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E5C3" w14:textId="1567C533" w:rsidR="00DC18DB" w:rsidRDefault="00DC18DB" w:rsidP="00FD53FC">
      <w:pPr>
        <w:pStyle w:val="Tekstpodstawowy"/>
        <w:rPr>
          <w:rFonts w:ascii="Times New Roman"/>
          <w:i w:val="0"/>
          <w:sz w:val="20"/>
        </w:rPr>
      </w:pPr>
    </w:p>
    <w:p w14:paraId="458B0EA1" w14:textId="570CAEE6" w:rsidR="00DC18DB" w:rsidRPr="00206D0F" w:rsidRDefault="00282C18" w:rsidP="00282C18">
      <w:pPr>
        <w:spacing w:before="194"/>
        <w:ind w:left="116"/>
        <w:jc w:val="both"/>
        <w:rPr>
          <w:rFonts w:ascii="Aptos" w:hAnsi="Aptos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</w:rPr>
        <w:t xml:space="preserve">                    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Załącznik</w:t>
      </w:r>
      <w:r w:rsidR="00B20003" w:rsidRPr="00206D0F">
        <w:rPr>
          <w:rFonts w:ascii="Aptos" w:hAnsi="Aptos" w:cstheme="minorHAnsi"/>
          <w:bCs/>
          <w:i/>
          <w:iCs/>
          <w:spacing w:val="-13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Nr</w:t>
      </w:r>
      <w:r w:rsidR="00B20003" w:rsidRPr="00206D0F">
        <w:rPr>
          <w:rFonts w:ascii="Aptos" w:hAnsi="Aptos" w:cstheme="minorHAnsi"/>
          <w:bCs/>
          <w:i/>
          <w:iCs/>
          <w:spacing w:val="-11"/>
          <w:sz w:val="20"/>
          <w:szCs w:val="20"/>
        </w:rPr>
        <w:t xml:space="preserve"> </w:t>
      </w:r>
      <w:r w:rsidR="00E369F0">
        <w:rPr>
          <w:rFonts w:ascii="Aptos" w:hAnsi="Aptos" w:cstheme="minorHAnsi"/>
          <w:bCs/>
          <w:i/>
          <w:iCs/>
          <w:sz w:val="20"/>
          <w:szCs w:val="20"/>
        </w:rPr>
        <w:t>4</w:t>
      </w:r>
      <w:r w:rsidR="00B20003" w:rsidRPr="00206D0F">
        <w:rPr>
          <w:rFonts w:ascii="Aptos" w:hAnsi="Aptos" w:cstheme="minorHAnsi"/>
          <w:bCs/>
          <w:i/>
          <w:iCs/>
          <w:spacing w:val="-10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Oświadczenie</w:t>
      </w:r>
      <w:r w:rsidR="00B20003" w:rsidRPr="00206D0F">
        <w:rPr>
          <w:rFonts w:ascii="Aptos" w:hAnsi="Aptos" w:cstheme="minorHAnsi"/>
          <w:bCs/>
          <w:i/>
          <w:iCs/>
          <w:spacing w:val="-11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o</w:t>
      </w:r>
      <w:r w:rsidR="00B20003" w:rsidRPr="00206D0F">
        <w:rPr>
          <w:rFonts w:ascii="Aptos" w:hAnsi="Aptos" w:cstheme="minorHAnsi"/>
          <w:bCs/>
          <w:i/>
          <w:iCs/>
          <w:spacing w:val="-11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braku</w:t>
      </w:r>
      <w:r w:rsidR="00B20003" w:rsidRPr="00206D0F">
        <w:rPr>
          <w:rFonts w:ascii="Aptos" w:hAnsi="Aptos" w:cstheme="minorHAnsi"/>
          <w:bCs/>
          <w:i/>
          <w:iCs/>
          <w:spacing w:val="-10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przesłanek</w:t>
      </w:r>
      <w:r w:rsidR="00B20003" w:rsidRPr="00206D0F">
        <w:rPr>
          <w:rFonts w:ascii="Aptos" w:hAnsi="Aptos" w:cstheme="minorHAnsi"/>
          <w:bCs/>
          <w:i/>
          <w:iCs/>
          <w:spacing w:val="-11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wykluczenia</w:t>
      </w:r>
      <w:r w:rsidR="00B20003" w:rsidRPr="00206D0F">
        <w:rPr>
          <w:rFonts w:ascii="Aptos" w:hAnsi="Aptos" w:cstheme="minorHAnsi"/>
          <w:bCs/>
          <w:i/>
          <w:iCs/>
          <w:spacing w:val="-11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(przeciwdziałanie</w:t>
      </w:r>
      <w:r w:rsidR="00B20003" w:rsidRPr="00206D0F">
        <w:rPr>
          <w:rFonts w:ascii="Aptos" w:hAnsi="Aptos" w:cstheme="minorHAnsi"/>
          <w:bCs/>
          <w:i/>
          <w:iCs/>
          <w:spacing w:val="-10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agresji</w:t>
      </w:r>
      <w:r w:rsidR="00B20003" w:rsidRPr="00206D0F">
        <w:rPr>
          <w:rFonts w:ascii="Aptos" w:hAnsi="Aptos" w:cstheme="minorHAnsi"/>
          <w:bCs/>
          <w:i/>
          <w:iCs/>
          <w:spacing w:val="-11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z w:val="20"/>
          <w:szCs w:val="20"/>
        </w:rPr>
        <w:t>na</w:t>
      </w:r>
      <w:r w:rsidR="00B20003" w:rsidRPr="00206D0F">
        <w:rPr>
          <w:rFonts w:ascii="Aptos" w:hAnsi="Aptos" w:cstheme="minorHAnsi"/>
          <w:bCs/>
          <w:i/>
          <w:iCs/>
          <w:spacing w:val="-10"/>
          <w:sz w:val="20"/>
          <w:szCs w:val="20"/>
        </w:rPr>
        <w:t xml:space="preserve"> </w:t>
      </w:r>
      <w:r w:rsidR="00B20003" w:rsidRPr="00206D0F">
        <w:rPr>
          <w:rFonts w:ascii="Aptos" w:hAnsi="Aptos" w:cstheme="minorHAnsi"/>
          <w:bCs/>
          <w:i/>
          <w:iCs/>
          <w:spacing w:val="-2"/>
          <w:sz w:val="20"/>
          <w:szCs w:val="20"/>
        </w:rPr>
        <w:t>Ukrainę)</w:t>
      </w:r>
    </w:p>
    <w:p w14:paraId="02BD1773" w14:textId="77777777" w:rsidR="00DC18DB" w:rsidRPr="00206D0F" w:rsidRDefault="00DC18DB">
      <w:pPr>
        <w:spacing w:before="121"/>
        <w:rPr>
          <w:rFonts w:ascii="Aptos" w:hAnsi="Aptos" w:cstheme="minorHAnsi"/>
          <w:b/>
          <w:sz w:val="20"/>
          <w:szCs w:val="20"/>
        </w:rPr>
      </w:pPr>
    </w:p>
    <w:p w14:paraId="2B394BE7" w14:textId="77777777" w:rsidR="00DC18DB" w:rsidRDefault="00B20003" w:rsidP="00492D5C">
      <w:pPr>
        <w:spacing w:line="276" w:lineRule="auto"/>
        <w:ind w:left="3294" w:right="1523" w:hanging="385"/>
        <w:rPr>
          <w:rFonts w:ascii="Aptos" w:hAnsi="Aptos" w:cstheme="minorHAnsi"/>
          <w:b/>
          <w:sz w:val="24"/>
          <w:szCs w:val="24"/>
        </w:rPr>
      </w:pPr>
      <w:r w:rsidRPr="00492D5C">
        <w:rPr>
          <w:rFonts w:ascii="Aptos" w:hAnsi="Aptos" w:cstheme="minorHAnsi"/>
          <w:b/>
          <w:sz w:val="24"/>
          <w:szCs w:val="24"/>
        </w:rPr>
        <w:t>Oświadczenie</w:t>
      </w:r>
      <w:r w:rsidRPr="00492D5C">
        <w:rPr>
          <w:rFonts w:ascii="Aptos" w:hAnsi="Aptos" w:cstheme="minorHAnsi"/>
          <w:b/>
          <w:spacing w:val="-9"/>
          <w:sz w:val="24"/>
          <w:szCs w:val="24"/>
        </w:rPr>
        <w:t xml:space="preserve"> </w:t>
      </w:r>
      <w:r w:rsidRPr="00492D5C">
        <w:rPr>
          <w:rFonts w:ascii="Aptos" w:hAnsi="Aptos" w:cstheme="minorHAnsi"/>
          <w:b/>
          <w:sz w:val="24"/>
          <w:szCs w:val="24"/>
        </w:rPr>
        <w:t>o</w:t>
      </w:r>
      <w:r w:rsidRPr="00492D5C">
        <w:rPr>
          <w:rFonts w:ascii="Aptos" w:hAnsi="Aptos" w:cstheme="minorHAnsi"/>
          <w:b/>
          <w:spacing w:val="-10"/>
          <w:sz w:val="24"/>
          <w:szCs w:val="24"/>
        </w:rPr>
        <w:t xml:space="preserve"> </w:t>
      </w:r>
      <w:r w:rsidRPr="00492D5C">
        <w:rPr>
          <w:rFonts w:ascii="Aptos" w:hAnsi="Aptos" w:cstheme="minorHAnsi"/>
          <w:b/>
          <w:sz w:val="24"/>
          <w:szCs w:val="24"/>
        </w:rPr>
        <w:t>braku</w:t>
      </w:r>
      <w:r w:rsidRPr="00492D5C">
        <w:rPr>
          <w:rFonts w:ascii="Aptos" w:hAnsi="Aptos" w:cstheme="minorHAnsi"/>
          <w:b/>
          <w:spacing w:val="-9"/>
          <w:sz w:val="24"/>
          <w:szCs w:val="24"/>
        </w:rPr>
        <w:t xml:space="preserve"> </w:t>
      </w:r>
      <w:r w:rsidRPr="00492D5C">
        <w:rPr>
          <w:rFonts w:ascii="Aptos" w:hAnsi="Aptos" w:cstheme="minorHAnsi"/>
          <w:b/>
          <w:sz w:val="24"/>
          <w:szCs w:val="24"/>
        </w:rPr>
        <w:t>przesłanek</w:t>
      </w:r>
      <w:r w:rsidRPr="00492D5C">
        <w:rPr>
          <w:rFonts w:ascii="Aptos" w:hAnsi="Aptos" w:cstheme="minorHAnsi"/>
          <w:b/>
          <w:spacing w:val="-9"/>
          <w:sz w:val="24"/>
          <w:szCs w:val="24"/>
        </w:rPr>
        <w:t xml:space="preserve"> </w:t>
      </w:r>
      <w:r w:rsidRPr="00492D5C">
        <w:rPr>
          <w:rFonts w:ascii="Aptos" w:hAnsi="Aptos" w:cstheme="minorHAnsi"/>
          <w:b/>
          <w:sz w:val="24"/>
          <w:szCs w:val="24"/>
        </w:rPr>
        <w:t>wykluczenia (przeciwdziałanie agresji na Ukrainę)</w:t>
      </w:r>
    </w:p>
    <w:p w14:paraId="5EF762CA" w14:textId="398140AF" w:rsidR="00580390" w:rsidRPr="00492D5C" w:rsidRDefault="00580390" w:rsidP="00580390">
      <w:pPr>
        <w:spacing w:line="276" w:lineRule="auto"/>
        <w:ind w:left="3294" w:right="1523" w:hanging="385"/>
        <w:jc w:val="center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Wspólne dla Cz. 1 i 2</w:t>
      </w:r>
    </w:p>
    <w:p w14:paraId="5021AE71" w14:textId="77777777" w:rsidR="00DC18DB" w:rsidRPr="00492D5C" w:rsidRDefault="00DC18DB" w:rsidP="00492D5C">
      <w:pPr>
        <w:spacing w:line="276" w:lineRule="auto"/>
        <w:rPr>
          <w:rFonts w:ascii="Aptos" w:hAnsi="Aptos" w:cstheme="minorHAnsi"/>
          <w:b/>
          <w:sz w:val="24"/>
          <w:szCs w:val="24"/>
        </w:rPr>
      </w:pPr>
    </w:p>
    <w:p w14:paraId="47DD9351" w14:textId="47DFF0C7" w:rsidR="00DC18DB" w:rsidRPr="00492D5C" w:rsidRDefault="00B20003" w:rsidP="00492D5C">
      <w:pPr>
        <w:spacing w:line="276" w:lineRule="auto"/>
        <w:rPr>
          <w:rFonts w:ascii="Aptos" w:hAnsi="Aptos" w:cstheme="minorHAnsi"/>
          <w:b/>
          <w:sz w:val="24"/>
          <w:szCs w:val="24"/>
        </w:rPr>
      </w:pPr>
      <w:r w:rsidRPr="00492D5C">
        <w:rPr>
          <w:rFonts w:ascii="Aptos" w:hAnsi="Aptos" w:cstheme="minorHAnsi"/>
          <w:b/>
          <w:spacing w:val="-2"/>
          <w:sz w:val="24"/>
          <w:szCs w:val="24"/>
        </w:rPr>
        <w:t xml:space="preserve">Pełna nazwa </w:t>
      </w:r>
      <w:r w:rsidR="00492D5C">
        <w:rPr>
          <w:rFonts w:ascii="Aptos" w:hAnsi="Aptos" w:cstheme="minorHAnsi"/>
          <w:b/>
          <w:spacing w:val="-2"/>
          <w:sz w:val="24"/>
          <w:szCs w:val="24"/>
        </w:rPr>
        <w:t>WYKONAWCY</w:t>
      </w:r>
      <w:r w:rsidRPr="00492D5C">
        <w:rPr>
          <w:rFonts w:ascii="Aptos" w:hAnsi="Aptos" w:cstheme="minorHAnsi"/>
          <w:b/>
          <w:spacing w:val="-1"/>
          <w:sz w:val="24"/>
          <w:szCs w:val="24"/>
        </w:rPr>
        <w:t xml:space="preserve"> </w:t>
      </w:r>
      <w:r w:rsidRPr="00492D5C">
        <w:rPr>
          <w:rFonts w:ascii="Aptos" w:hAnsi="Aptos" w:cstheme="minorHAnsi"/>
          <w:b/>
          <w:spacing w:val="-2"/>
          <w:sz w:val="24"/>
          <w:szCs w:val="24"/>
        </w:rPr>
        <w:t>(Oferenta)</w:t>
      </w:r>
    </w:p>
    <w:p w14:paraId="572FE246" w14:textId="7D6F7CF5" w:rsidR="00DC18DB" w:rsidRPr="00492D5C" w:rsidRDefault="00B20003" w:rsidP="00492D5C">
      <w:pPr>
        <w:spacing w:line="276" w:lineRule="auto"/>
        <w:ind w:left="116"/>
        <w:rPr>
          <w:rFonts w:ascii="Aptos" w:hAnsi="Aptos" w:cstheme="minorHAnsi"/>
          <w:sz w:val="24"/>
          <w:szCs w:val="24"/>
        </w:rPr>
      </w:pPr>
      <w:r w:rsidRPr="00492D5C">
        <w:rPr>
          <w:rFonts w:ascii="Aptos" w:hAnsi="Aptos" w:cstheme="minorHAnsi"/>
          <w:spacing w:val="-2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  <w:r w:rsidR="00532670" w:rsidRPr="00492D5C">
        <w:rPr>
          <w:rFonts w:ascii="Aptos" w:hAnsi="Aptos" w:cstheme="minorHAnsi"/>
          <w:spacing w:val="-2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Pr="00492D5C">
        <w:rPr>
          <w:rFonts w:ascii="Aptos" w:hAnsi="Aptos" w:cstheme="minorHAnsi"/>
          <w:spacing w:val="-2"/>
          <w:sz w:val="24"/>
          <w:szCs w:val="24"/>
        </w:rPr>
        <w:t>............................................................................</w:t>
      </w:r>
    </w:p>
    <w:p w14:paraId="63086C52" w14:textId="77777777" w:rsidR="00DC18DB" w:rsidRPr="00492D5C" w:rsidRDefault="00DC18DB" w:rsidP="00492D5C">
      <w:pPr>
        <w:spacing w:before="121" w:line="276" w:lineRule="auto"/>
        <w:rPr>
          <w:rFonts w:ascii="Aptos" w:hAnsi="Aptos" w:cstheme="minorHAnsi"/>
          <w:sz w:val="24"/>
          <w:szCs w:val="24"/>
        </w:rPr>
      </w:pPr>
    </w:p>
    <w:p w14:paraId="2F6C1433" w14:textId="6609A2A5" w:rsidR="00CF3607" w:rsidRPr="00492D5C" w:rsidRDefault="00B20003" w:rsidP="00492D5C">
      <w:pPr>
        <w:spacing w:line="276" w:lineRule="auto"/>
        <w:ind w:left="116" w:right="115"/>
        <w:jc w:val="both"/>
        <w:rPr>
          <w:rFonts w:ascii="Aptos" w:hAnsi="Aptos" w:cstheme="minorHAnsi"/>
          <w:sz w:val="24"/>
          <w:szCs w:val="24"/>
        </w:rPr>
      </w:pPr>
      <w:r w:rsidRPr="00492D5C">
        <w:rPr>
          <w:rFonts w:ascii="Aptos" w:hAnsi="Aptos" w:cstheme="minorHAnsi"/>
          <w:sz w:val="24"/>
          <w:szCs w:val="24"/>
        </w:rPr>
        <w:t>Przystępując do udziału w postępowaniu</w:t>
      </w:r>
      <w:r w:rsidR="00CF3607" w:rsidRPr="00492D5C">
        <w:rPr>
          <w:rFonts w:ascii="Aptos" w:hAnsi="Aptos" w:cstheme="minorHAnsi"/>
          <w:sz w:val="24"/>
          <w:szCs w:val="24"/>
        </w:rPr>
        <w:t xml:space="preserve"> na dostawę</w:t>
      </w:r>
      <w:r w:rsidR="002D7281" w:rsidRPr="00492D5C">
        <w:rPr>
          <w:rFonts w:ascii="Aptos" w:hAnsi="Aptos" w:cstheme="minorHAnsi"/>
          <w:sz w:val="24"/>
          <w:szCs w:val="24"/>
        </w:rPr>
        <w:t>:</w:t>
      </w:r>
    </w:p>
    <w:p w14:paraId="2C708328" w14:textId="77777777" w:rsidR="00492D5C" w:rsidRPr="00492D5C" w:rsidRDefault="00492D5C" w:rsidP="00492D5C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492D5C">
        <w:rPr>
          <w:rFonts w:ascii="Aptos" w:hAnsi="Aptos"/>
          <w:b/>
          <w:bCs/>
          <w:color w:val="000000"/>
          <w:sz w:val="24"/>
          <w:szCs w:val="24"/>
        </w:rPr>
        <w:t>Części 1 zamówienia: dostawa i uruchomienie systemu do automatyzacji i robotyzacji magazynu półproduktów i/lub</w:t>
      </w:r>
    </w:p>
    <w:p w14:paraId="73645CB6" w14:textId="77777777" w:rsidR="00492D5C" w:rsidRPr="00492D5C" w:rsidRDefault="00492D5C" w:rsidP="00492D5C">
      <w:pPr>
        <w:widowControl/>
        <w:numPr>
          <w:ilvl w:val="0"/>
          <w:numId w:val="4"/>
        </w:numPr>
        <w:autoSpaceDE/>
        <w:autoSpaceDN/>
        <w:spacing w:after="160" w:line="276" w:lineRule="auto"/>
        <w:contextualSpacing/>
        <w:jc w:val="both"/>
        <w:rPr>
          <w:rFonts w:ascii="Aptos" w:hAnsi="Aptos"/>
          <w:b/>
          <w:bCs/>
          <w:color w:val="000000"/>
          <w:sz w:val="24"/>
          <w:szCs w:val="24"/>
        </w:rPr>
      </w:pPr>
      <w:r w:rsidRPr="00492D5C">
        <w:rPr>
          <w:rFonts w:ascii="Aptos" w:hAnsi="Aptos"/>
          <w:b/>
          <w:bCs/>
          <w:color w:val="000000"/>
          <w:sz w:val="24"/>
          <w:szCs w:val="24"/>
        </w:rPr>
        <w:t>Części 2 zamówienia: dostawa i uruchomienie systemu do automatyzacji i robotyzacji magazynu wyrobów gotowych.</w:t>
      </w:r>
    </w:p>
    <w:p w14:paraId="25FB0A3E" w14:textId="77777777" w:rsidR="002D7281" w:rsidRPr="00492D5C" w:rsidRDefault="002D7281" w:rsidP="00492D5C">
      <w:pPr>
        <w:spacing w:line="276" w:lineRule="auto"/>
        <w:ind w:left="116" w:right="115"/>
        <w:jc w:val="both"/>
        <w:rPr>
          <w:rFonts w:ascii="Aptos" w:hAnsi="Aptos" w:cstheme="minorHAnsi"/>
          <w:sz w:val="24"/>
          <w:szCs w:val="24"/>
        </w:rPr>
      </w:pPr>
    </w:p>
    <w:p w14:paraId="6A0B2E24" w14:textId="645F19C2" w:rsidR="00DC18DB" w:rsidRPr="00492D5C" w:rsidRDefault="00B20003" w:rsidP="00492D5C">
      <w:pPr>
        <w:spacing w:line="276" w:lineRule="auto"/>
        <w:ind w:left="116" w:right="115"/>
        <w:jc w:val="both"/>
        <w:rPr>
          <w:rFonts w:ascii="Aptos" w:hAnsi="Aptos" w:cstheme="minorHAnsi"/>
          <w:sz w:val="24"/>
          <w:szCs w:val="24"/>
        </w:rPr>
      </w:pPr>
      <w:r w:rsidRPr="00492D5C">
        <w:rPr>
          <w:rFonts w:ascii="Aptos" w:hAnsi="Aptos" w:cstheme="minorHAnsi"/>
          <w:sz w:val="24"/>
          <w:szCs w:val="24"/>
        </w:rPr>
        <w:t>Wykonawca nie podlega wykluczeniu</w:t>
      </w:r>
      <w:r w:rsidRPr="00492D5C">
        <w:rPr>
          <w:rFonts w:ascii="Aptos" w:hAnsi="Aptos" w:cstheme="minorHAnsi"/>
          <w:b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z postępowania na podstawie art. 5k rozporządzenia Rady (UE) nr 833/2014 z dnia 31 lipca 2014 r. dotyczącego środków ograniczających w związku z działaniami Rosji destabilizującymi sytuację na Ukrainie (Dz.</w:t>
      </w:r>
      <w:r w:rsidRPr="00492D5C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Urz. UE nr L 229 z 31.7.2014, str. 1), w brzmieniu nadanym rozporządzeniem</w:t>
      </w:r>
      <w:r w:rsidRPr="00492D5C">
        <w:rPr>
          <w:rFonts w:ascii="Aptos" w:hAnsi="Aptos" w:cstheme="minorHAnsi"/>
          <w:spacing w:val="-8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Rady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(UE)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2022/576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w</w:t>
      </w:r>
      <w:r w:rsidRPr="00492D5C">
        <w:rPr>
          <w:rFonts w:ascii="Aptos" w:hAnsi="Aptos" w:cstheme="minorHAnsi"/>
          <w:spacing w:val="-8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sprawie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zmiany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rozporządzenia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(UE)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nr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833/2014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dotyczącego</w:t>
      </w:r>
      <w:r w:rsidRPr="00492D5C">
        <w:rPr>
          <w:rFonts w:ascii="Aptos" w:hAnsi="Aptos" w:cstheme="minorHAnsi"/>
          <w:spacing w:val="-7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środków ograniczających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w</w:t>
      </w:r>
      <w:r w:rsidRPr="00492D5C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związku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z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działaniami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Rosji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destabilizującymi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sytuację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na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Ukrainie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(Dz.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Urz.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UE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nr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L</w:t>
      </w:r>
      <w:r w:rsidRPr="00492D5C">
        <w:rPr>
          <w:rFonts w:ascii="Aptos" w:hAnsi="Aptos" w:cstheme="minorHAnsi"/>
          <w:spacing w:val="35"/>
          <w:sz w:val="24"/>
          <w:szCs w:val="24"/>
        </w:rPr>
        <w:t xml:space="preserve"> </w:t>
      </w:r>
      <w:r w:rsidRPr="00492D5C">
        <w:rPr>
          <w:rFonts w:ascii="Aptos" w:hAnsi="Aptos" w:cstheme="minorHAnsi"/>
          <w:sz w:val="24"/>
          <w:szCs w:val="24"/>
        </w:rPr>
        <w:t>111 z 8.4.2022, str. 1), z późn. zm.</w:t>
      </w:r>
      <w:r w:rsidRPr="00492D5C">
        <w:rPr>
          <w:rFonts w:ascii="Aptos" w:hAnsi="Aptos" w:cstheme="minorHAnsi"/>
          <w:position w:val="7"/>
          <w:sz w:val="24"/>
          <w:szCs w:val="24"/>
        </w:rPr>
        <w:t>1</w:t>
      </w:r>
    </w:p>
    <w:p w14:paraId="49F5FA29" w14:textId="77777777" w:rsidR="00DC18DB" w:rsidRPr="00F27980" w:rsidRDefault="00B20003">
      <w:pPr>
        <w:spacing w:before="47"/>
        <w:rPr>
          <w:rFonts w:ascii="Aptos" w:hAnsi="Aptos" w:cstheme="minorHAnsi"/>
        </w:rPr>
      </w:pPr>
      <w:r w:rsidRPr="00F2798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C00C52" wp14:editId="08A58FD1">
                <wp:simplePos x="0" y="0"/>
                <wp:positionH relativeFrom="page">
                  <wp:posOffset>899160</wp:posOffset>
                </wp:positionH>
                <wp:positionV relativeFrom="paragraph">
                  <wp:posOffset>200127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4E64F" id="Graphic 2" o:spid="_x0000_s1026" style="position:absolute;margin-left:70.8pt;margin-top:15.7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JsTbFj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8AE3FD" w14:textId="77777777" w:rsidR="00DC18DB" w:rsidRPr="00492D5C" w:rsidRDefault="00B20003">
      <w:pPr>
        <w:spacing w:before="97"/>
        <w:ind w:left="116" w:right="115"/>
        <w:jc w:val="both"/>
        <w:rPr>
          <w:rFonts w:ascii="Aptos" w:hAnsi="Aptos" w:cstheme="minorHAnsi"/>
          <w:sz w:val="16"/>
          <w:szCs w:val="16"/>
        </w:rPr>
      </w:pPr>
      <w:r w:rsidRPr="00492D5C">
        <w:rPr>
          <w:rFonts w:ascii="Aptos" w:hAnsi="Aptos" w:cstheme="minorHAnsi"/>
          <w:position w:val="5"/>
          <w:sz w:val="16"/>
          <w:szCs w:val="16"/>
        </w:rPr>
        <w:t>1</w:t>
      </w:r>
      <w:r w:rsidRPr="00492D5C">
        <w:rPr>
          <w:rFonts w:ascii="Aptos" w:hAnsi="Aptos" w:cstheme="minorHAnsi"/>
          <w:spacing w:val="40"/>
          <w:position w:val="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Zgodnie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treścią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5k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rozporządzenia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833/2014:</w:t>
      </w:r>
      <w:r w:rsidRPr="00492D5C">
        <w:rPr>
          <w:rFonts w:ascii="Aptos" w:hAnsi="Aptos" w:cstheme="minorHAnsi"/>
          <w:spacing w:val="8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1.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Zakazuje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się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udzielania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lub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dalszego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wykonywania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wszelkich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zamówień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publicznych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lub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koncesji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objętych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zakresem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dyrektyw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</w:t>
      </w:r>
      <w:r w:rsidRPr="00492D5C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sprawie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zamówień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publicznych,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także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zakresem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10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ust.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1,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3,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ust.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6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a)–e),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ust.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8,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9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10,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11,</w:t>
      </w:r>
      <w:r w:rsidRPr="00492D5C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12,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13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14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dyrektywy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2014/23/UE,</w:t>
      </w:r>
      <w:r w:rsidRPr="00492D5C">
        <w:rPr>
          <w:rFonts w:ascii="Aptos" w:hAnsi="Aptos" w:cstheme="minorHAnsi"/>
          <w:spacing w:val="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7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a)–d),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8,</w:t>
      </w:r>
      <w:r w:rsidRPr="00492D5C">
        <w:rPr>
          <w:rFonts w:ascii="Aptos" w:hAnsi="Aptos" w:cstheme="minorHAnsi"/>
          <w:spacing w:val="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10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b)–f)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h)–j)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dyrektywy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2014/24/UE,</w:t>
      </w:r>
      <w:r w:rsidRPr="00492D5C">
        <w:rPr>
          <w:rFonts w:ascii="Aptos" w:hAnsi="Aptos" w:cstheme="minorHAnsi"/>
          <w:spacing w:val="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18,</w:t>
      </w:r>
      <w:r w:rsidRPr="00492D5C">
        <w:rPr>
          <w:rFonts w:ascii="Aptos" w:hAnsi="Aptos" w:cstheme="minorHAnsi"/>
          <w:spacing w:val="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21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b)–e)</w:t>
      </w:r>
      <w:r w:rsidRPr="00492D5C">
        <w:rPr>
          <w:rFonts w:ascii="Aptos" w:hAnsi="Aptos" w:cstheme="minorHAnsi"/>
          <w:spacing w:val="7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g)–i),</w:t>
      </w:r>
      <w:r w:rsidRPr="00492D5C">
        <w:rPr>
          <w:rFonts w:ascii="Aptos" w:hAnsi="Aptos" w:cstheme="minorHAnsi"/>
          <w:spacing w:val="6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29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30 dyrektywy 2014/25/UE oraz art.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13 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a)–d), 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f)–h) 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j) dyrektywy 2009/81/WE oraz tytułu VII rozporządzenia (UE, Euratom) 2018/1046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na rzecz lub z udziałem:</w:t>
      </w:r>
    </w:p>
    <w:p w14:paraId="77594CBB" w14:textId="77777777" w:rsidR="00DC18DB" w:rsidRPr="00492D5C" w:rsidRDefault="00B20003">
      <w:pPr>
        <w:pStyle w:val="Akapitzlist"/>
        <w:numPr>
          <w:ilvl w:val="1"/>
          <w:numId w:val="3"/>
        </w:numPr>
        <w:tabs>
          <w:tab w:val="left" w:pos="359"/>
        </w:tabs>
        <w:spacing w:before="3" w:line="194" w:lineRule="exact"/>
        <w:ind w:left="359" w:right="0" w:hanging="243"/>
        <w:rPr>
          <w:rFonts w:ascii="Aptos" w:hAnsi="Aptos" w:cstheme="minorHAnsi"/>
          <w:sz w:val="16"/>
          <w:szCs w:val="16"/>
        </w:rPr>
      </w:pPr>
      <w:r w:rsidRPr="00492D5C">
        <w:rPr>
          <w:rFonts w:ascii="Aptos" w:hAnsi="Aptos" w:cstheme="minorHAnsi"/>
          <w:sz w:val="16"/>
          <w:szCs w:val="16"/>
        </w:rPr>
        <w:t>obywateli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rosyjskich,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osób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fizycznych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zamieszkałych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Rosji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lub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osób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prawnych,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podmiotów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lub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organów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siedzibą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pacing w:val="-2"/>
          <w:sz w:val="16"/>
          <w:szCs w:val="16"/>
        </w:rPr>
        <w:t>Rosji;</w:t>
      </w:r>
    </w:p>
    <w:p w14:paraId="37E18A76" w14:textId="77777777" w:rsidR="00DC18DB" w:rsidRPr="00492D5C" w:rsidRDefault="00B20003">
      <w:pPr>
        <w:pStyle w:val="Akapitzlist"/>
        <w:numPr>
          <w:ilvl w:val="1"/>
          <w:numId w:val="3"/>
        </w:numPr>
        <w:tabs>
          <w:tab w:val="left" w:pos="283"/>
        </w:tabs>
        <w:ind w:left="116" w:firstLine="0"/>
        <w:rPr>
          <w:rFonts w:ascii="Aptos" w:hAnsi="Aptos" w:cstheme="minorHAnsi"/>
          <w:sz w:val="16"/>
          <w:szCs w:val="16"/>
        </w:rPr>
      </w:pPr>
      <w:r w:rsidRPr="00492D5C">
        <w:rPr>
          <w:rFonts w:ascii="Aptos" w:hAnsi="Aptos" w:cstheme="minorHAnsi"/>
          <w:sz w:val="16"/>
          <w:szCs w:val="16"/>
        </w:rPr>
        <w:t>osób</w:t>
      </w:r>
      <w:r w:rsidRPr="00492D5C">
        <w:rPr>
          <w:rFonts w:ascii="Aptos" w:hAnsi="Aptos" w:cstheme="minorHAnsi"/>
          <w:spacing w:val="-1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prawnych,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podmiotów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lub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organów,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do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których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prawa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własności</w:t>
      </w:r>
      <w:r w:rsidRPr="00492D5C">
        <w:rPr>
          <w:rFonts w:ascii="Aptos" w:hAnsi="Aptos" w:cstheme="minorHAnsi"/>
          <w:spacing w:val="-1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bezpośrednio</w:t>
      </w:r>
      <w:r w:rsidRPr="00492D5C">
        <w:rPr>
          <w:rFonts w:ascii="Aptos" w:hAnsi="Aptos" w:cstheme="minorHAnsi"/>
          <w:spacing w:val="-8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lub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pośrednio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ponad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50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%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należą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do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podmiotu,</w:t>
      </w:r>
      <w:r w:rsidRPr="00492D5C">
        <w:rPr>
          <w:rFonts w:ascii="Aptos" w:hAnsi="Aptos" w:cstheme="minorHAnsi"/>
          <w:spacing w:val="-1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którym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mowa w lit. a) niniejszego ustępu; lub</w:t>
      </w:r>
    </w:p>
    <w:p w14:paraId="62899354" w14:textId="1B2FBD3B" w:rsidR="00DC18DB" w:rsidRPr="00492D5C" w:rsidRDefault="00B20003">
      <w:pPr>
        <w:pStyle w:val="Akapitzlist"/>
        <w:numPr>
          <w:ilvl w:val="1"/>
          <w:numId w:val="3"/>
        </w:numPr>
        <w:tabs>
          <w:tab w:val="left" w:pos="350"/>
        </w:tabs>
        <w:spacing w:before="1"/>
        <w:ind w:left="116" w:firstLine="0"/>
        <w:rPr>
          <w:rFonts w:ascii="Aptos" w:hAnsi="Aptos" w:cstheme="minorHAnsi"/>
          <w:sz w:val="16"/>
          <w:szCs w:val="16"/>
        </w:rPr>
      </w:pPr>
      <w:r w:rsidRPr="00492D5C">
        <w:rPr>
          <w:rFonts w:ascii="Aptos" w:hAnsi="Aptos" w:cstheme="minorHAnsi"/>
          <w:sz w:val="16"/>
          <w:szCs w:val="16"/>
        </w:rPr>
        <w:t>osób fizycznych lub prawnych, podmiotów lub organów działających w</w:t>
      </w:r>
      <w:r w:rsidRPr="00492D5C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imieniu lub pod kierunkiem podmiotu, o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którym mowa w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lit.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a) lub b)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niniejszego ustępu, w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tym podwykonawców, dostawców lub podmiotów, na</w:t>
      </w:r>
      <w:r w:rsidRPr="00492D5C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których zdolności polega się w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rozumieniu dyrektyw w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sprawie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zamówień publicznych, w przypadku</w:t>
      </w:r>
      <w:r w:rsidR="005201EA" w:rsidRPr="00492D5C">
        <w:rPr>
          <w:rFonts w:ascii="Aptos" w:hAnsi="Aptos" w:cstheme="minorHAnsi"/>
          <w:sz w:val="16"/>
          <w:szCs w:val="16"/>
        </w:rPr>
        <w:t>,</w:t>
      </w:r>
      <w:r w:rsidRPr="00492D5C">
        <w:rPr>
          <w:rFonts w:ascii="Aptos" w:hAnsi="Aptos" w:cstheme="minorHAnsi"/>
          <w:sz w:val="16"/>
          <w:szCs w:val="16"/>
        </w:rPr>
        <w:t xml:space="preserve"> gdy przypada na nich ponad 10 % wartości zamówienia.</w:t>
      </w:r>
    </w:p>
    <w:p w14:paraId="52E5DBC6" w14:textId="77777777" w:rsidR="00DC18DB" w:rsidRPr="00492D5C" w:rsidRDefault="00B20003">
      <w:pPr>
        <w:pStyle w:val="Akapitzlist"/>
        <w:numPr>
          <w:ilvl w:val="0"/>
          <w:numId w:val="3"/>
        </w:numPr>
        <w:tabs>
          <w:tab w:val="left" w:pos="428"/>
        </w:tabs>
        <w:spacing w:line="195" w:lineRule="exact"/>
        <w:ind w:left="428" w:right="0" w:hanging="312"/>
        <w:rPr>
          <w:rFonts w:ascii="Aptos" w:hAnsi="Aptos" w:cstheme="minorHAnsi"/>
          <w:sz w:val="16"/>
          <w:szCs w:val="16"/>
        </w:rPr>
      </w:pPr>
      <w:r w:rsidRPr="00492D5C">
        <w:rPr>
          <w:rFonts w:ascii="Aptos" w:hAnsi="Aptos" w:cstheme="minorHAnsi"/>
          <w:sz w:val="16"/>
          <w:szCs w:val="16"/>
        </w:rPr>
        <w:t>Na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zasadzie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odstępstwa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od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ust.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1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właściwe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organy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mogą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zezwolić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na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udzielenie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dalsze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wykonywanie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zamówień,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których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przedmiotem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pacing w:val="-2"/>
          <w:sz w:val="16"/>
          <w:szCs w:val="16"/>
        </w:rPr>
        <w:t>jest:</w:t>
      </w:r>
    </w:p>
    <w:p w14:paraId="572D2819" w14:textId="77777777" w:rsidR="00DC18DB" w:rsidRPr="00F27980" w:rsidRDefault="00B20003">
      <w:pPr>
        <w:pStyle w:val="Akapitzlist"/>
        <w:numPr>
          <w:ilvl w:val="1"/>
          <w:numId w:val="3"/>
        </w:numPr>
        <w:tabs>
          <w:tab w:val="left" w:pos="381"/>
        </w:tabs>
        <w:spacing w:before="1"/>
        <w:ind w:left="116" w:right="115" w:firstLine="0"/>
        <w:rPr>
          <w:rFonts w:ascii="Aptos" w:hAnsi="Aptos" w:cstheme="minorHAnsi"/>
          <w:sz w:val="16"/>
          <w:szCs w:val="16"/>
        </w:rPr>
      </w:pPr>
      <w:r w:rsidRPr="00492D5C">
        <w:rPr>
          <w:rFonts w:ascii="Aptos" w:hAnsi="Aptos" w:cstheme="minorHAnsi"/>
          <w:sz w:val="16"/>
          <w:szCs w:val="16"/>
        </w:rPr>
        <w:t>eksploatacja, utrzymanie, likwidacja potencjału jądrowego do</w:t>
      </w:r>
      <w:r w:rsidRPr="00492D5C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zastosowań cywilnych, 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gospodarowanie odpadami promieniotwórczymi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pochodzącymi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tego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potencjału,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zaopatrzenie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go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paliwo,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ponowne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przetwarzanie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paliwa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</w:t>
      </w:r>
      <w:r w:rsidRPr="00492D5C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zapewnienie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jego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bezpieczeństwa,</w:t>
      </w:r>
      <w:r w:rsidRPr="00492D5C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oraz</w:t>
      </w:r>
      <w:r w:rsidRPr="00492D5C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kontynuacja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projektowania,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budowy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oddania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do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eksploatacji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potrzebne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do</w:t>
      </w:r>
      <w:r w:rsidRPr="00492D5C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ukończenia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cywilnych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obiektów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jądrowych,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a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także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dostawa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prekursorów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do</w:t>
      </w:r>
      <w:r w:rsidRPr="00492D5C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wytwarzania medycznych radioizotopów i</w:t>
      </w:r>
      <w:r w:rsidRPr="00492D5C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na</w:t>
      </w:r>
      <w:r w:rsidRPr="00492D5C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potrzeby podobnych zastosowań medycznych, technologii krytycznych na</w:t>
      </w:r>
      <w:r w:rsidRPr="00492D5C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potrzeby</w:t>
      </w:r>
      <w:r w:rsidRPr="00492D5C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monitorowania</w:t>
      </w:r>
      <w:r w:rsidRPr="00492D5C">
        <w:rPr>
          <w:rFonts w:ascii="Aptos" w:hAnsi="Aptos" w:cstheme="minorHAnsi"/>
          <w:spacing w:val="-10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promieniowania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środowiskowego,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jak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również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współpraca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w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dziedzinie</w:t>
      </w:r>
      <w:r w:rsidRPr="00492D5C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492D5C">
        <w:rPr>
          <w:rFonts w:ascii="Aptos" w:hAnsi="Aptos" w:cstheme="minorHAnsi"/>
          <w:sz w:val="16"/>
          <w:szCs w:val="16"/>
        </w:rPr>
        <w:t>cywilnego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wykorzystania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energii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jądrowej,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szczególności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 dziedzinie badań i rozwoju;</w:t>
      </w:r>
    </w:p>
    <w:p w14:paraId="7A6839DE" w14:textId="77777777" w:rsidR="00DC18DB" w:rsidRPr="00F27980" w:rsidRDefault="00B20003">
      <w:pPr>
        <w:pStyle w:val="Akapitzlist"/>
        <w:numPr>
          <w:ilvl w:val="1"/>
          <w:numId w:val="3"/>
        </w:numPr>
        <w:tabs>
          <w:tab w:val="left" w:pos="366"/>
        </w:tabs>
        <w:spacing w:line="193" w:lineRule="exact"/>
        <w:ind w:left="366" w:right="0" w:hanging="250"/>
        <w:rPr>
          <w:rFonts w:ascii="Aptos" w:hAnsi="Aptos" w:cstheme="minorHAnsi"/>
          <w:sz w:val="16"/>
          <w:szCs w:val="16"/>
        </w:rPr>
      </w:pPr>
      <w:r w:rsidRPr="00F27980">
        <w:rPr>
          <w:rFonts w:ascii="Aptos" w:hAnsi="Aptos" w:cstheme="minorHAnsi"/>
          <w:sz w:val="16"/>
          <w:szCs w:val="16"/>
        </w:rPr>
        <w:t>współpraca</w:t>
      </w:r>
      <w:r w:rsidRPr="00F27980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międzyrządowa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ramach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programów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pacing w:val="-2"/>
          <w:sz w:val="16"/>
          <w:szCs w:val="16"/>
        </w:rPr>
        <w:t>kosmicznych;</w:t>
      </w:r>
    </w:p>
    <w:p w14:paraId="0B810458" w14:textId="77777777" w:rsidR="00DC18DB" w:rsidRPr="00F27980" w:rsidRDefault="00B20003">
      <w:pPr>
        <w:pStyle w:val="Akapitzlist"/>
        <w:numPr>
          <w:ilvl w:val="1"/>
          <w:numId w:val="3"/>
        </w:numPr>
        <w:tabs>
          <w:tab w:val="left" w:pos="350"/>
        </w:tabs>
        <w:ind w:left="116" w:right="115" w:firstLine="0"/>
        <w:rPr>
          <w:rFonts w:ascii="Aptos" w:hAnsi="Aptos" w:cstheme="minorHAnsi"/>
          <w:sz w:val="16"/>
          <w:szCs w:val="16"/>
        </w:rPr>
      </w:pPr>
      <w:r w:rsidRPr="00F27980">
        <w:rPr>
          <w:rFonts w:ascii="Aptos" w:hAnsi="Aptos" w:cstheme="minorHAnsi"/>
          <w:sz w:val="16"/>
          <w:szCs w:val="16"/>
        </w:rPr>
        <w:t xml:space="preserve">dostarczanie absolutnie niezbędnych towarów lub świadczenie absolutnie niezbędnych usług, które mogą być dostarczane lub </w:t>
      </w:r>
      <w:r w:rsidRPr="00F27980">
        <w:rPr>
          <w:rFonts w:ascii="Aptos" w:hAnsi="Aptos" w:cstheme="minorHAnsi"/>
          <w:sz w:val="16"/>
          <w:szCs w:val="16"/>
        </w:rPr>
        <w:lastRenderedPageBreak/>
        <w:t>świadczone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wyłącznie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przez</w:t>
      </w:r>
      <w:r w:rsidRPr="00F27980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osoby,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o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których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mowa</w:t>
      </w:r>
      <w:r w:rsidRPr="00F27980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ust.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1,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lub</w:t>
      </w:r>
      <w:r w:rsidRPr="00F27980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których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dostarczenie</w:t>
      </w:r>
      <w:r w:rsidRPr="00F27980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lub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świadczenie</w:t>
      </w:r>
      <w:r w:rsidRPr="00F27980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wystarczającej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ilości</w:t>
      </w:r>
      <w:r w:rsidRPr="00F27980">
        <w:rPr>
          <w:rFonts w:ascii="Aptos" w:hAnsi="Aptos" w:cstheme="minorHAnsi"/>
          <w:spacing w:val="-6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lub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wystarczającym</w:t>
      </w:r>
      <w:r w:rsidRPr="00F27980">
        <w:rPr>
          <w:rFonts w:ascii="Aptos" w:hAnsi="Aptos" w:cstheme="minorHAnsi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wymiarze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mogą zapewnić wyłącznie osoby, o których mowa w ust. 1;</w:t>
      </w:r>
    </w:p>
    <w:p w14:paraId="6F905FD5" w14:textId="77777777" w:rsidR="00DC18DB" w:rsidRPr="00F27980" w:rsidRDefault="00DC18DB">
      <w:pPr>
        <w:jc w:val="both"/>
        <w:rPr>
          <w:rFonts w:ascii="Aptos" w:hAnsi="Aptos" w:cstheme="minorHAnsi"/>
        </w:rPr>
        <w:sectPr w:rsidR="00DC18DB" w:rsidRPr="00F27980">
          <w:headerReference w:type="default" r:id="rId10"/>
          <w:type w:val="continuous"/>
          <w:pgSz w:w="12240" w:h="15840"/>
          <w:pgMar w:top="700" w:right="1300" w:bottom="280" w:left="1300" w:header="720" w:footer="720" w:gutter="0"/>
          <w:cols w:space="720"/>
        </w:sectPr>
      </w:pPr>
    </w:p>
    <w:p w14:paraId="10B9739B" w14:textId="6AA3F468" w:rsidR="00DC18DB" w:rsidRPr="00F27980" w:rsidRDefault="00DC18DB">
      <w:pPr>
        <w:ind w:left="117"/>
        <w:rPr>
          <w:rFonts w:ascii="Aptos" w:hAnsi="Aptos" w:cstheme="minorHAnsi"/>
        </w:rPr>
      </w:pPr>
    </w:p>
    <w:p w14:paraId="3594B349" w14:textId="77777777" w:rsidR="00DC18DB" w:rsidRPr="00F27980" w:rsidRDefault="00B20003">
      <w:pPr>
        <w:pStyle w:val="Akapitzlist"/>
        <w:numPr>
          <w:ilvl w:val="0"/>
          <w:numId w:val="2"/>
        </w:numPr>
        <w:tabs>
          <w:tab w:val="left" w:pos="476"/>
        </w:tabs>
        <w:spacing w:before="194" w:line="297" w:lineRule="auto"/>
        <w:ind w:right="114"/>
        <w:rPr>
          <w:rFonts w:ascii="Aptos" w:hAnsi="Aptos" w:cstheme="minorHAnsi"/>
          <w:bCs/>
        </w:rPr>
      </w:pPr>
      <w:r w:rsidRPr="00F27980">
        <w:rPr>
          <w:rFonts w:ascii="Aptos" w:hAnsi="Aptos" w:cstheme="minorHAnsi"/>
          <w:bCs/>
        </w:rPr>
        <w:t>nie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zachodzą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w</w:t>
      </w:r>
      <w:r w:rsidRPr="00F27980">
        <w:rPr>
          <w:rFonts w:ascii="Aptos" w:hAnsi="Aptos" w:cstheme="minorHAnsi"/>
          <w:bCs/>
          <w:spacing w:val="-9"/>
        </w:rPr>
        <w:t xml:space="preserve"> </w:t>
      </w:r>
      <w:r w:rsidRPr="00F27980">
        <w:rPr>
          <w:rFonts w:ascii="Aptos" w:hAnsi="Aptos" w:cstheme="minorHAnsi"/>
          <w:bCs/>
        </w:rPr>
        <w:t>stosunku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do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Wykonawcy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przesłanki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wykluczenia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z</w:t>
      </w:r>
      <w:r w:rsidRPr="00F27980">
        <w:rPr>
          <w:rFonts w:ascii="Aptos" w:hAnsi="Aptos" w:cstheme="minorHAnsi"/>
          <w:bCs/>
          <w:spacing w:val="-3"/>
        </w:rPr>
        <w:t xml:space="preserve"> </w:t>
      </w:r>
      <w:r w:rsidRPr="00F27980">
        <w:rPr>
          <w:rFonts w:ascii="Aptos" w:hAnsi="Aptos" w:cstheme="minorHAnsi"/>
          <w:bCs/>
        </w:rPr>
        <w:t>postępowania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na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podstawie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art.</w:t>
      </w:r>
      <w:r w:rsidRPr="00F27980">
        <w:rPr>
          <w:rFonts w:ascii="Aptos" w:hAnsi="Aptos" w:cstheme="minorHAnsi"/>
          <w:bCs/>
          <w:spacing w:val="-9"/>
        </w:rPr>
        <w:t xml:space="preserve"> </w:t>
      </w:r>
      <w:r w:rsidRPr="00F27980">
        <w:rPr>
          <w:rFonts w:ascii="Aptos" w:hAnsi="Aptos" w:cstheme="minorHAnsi"/>
          <w:bCs/>
        </w:rPr>
        <w:t>7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ust.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1</w:t>
      </w:r>
      <w:r w:rsidRPr="00F27980">
        <w:rPr>
          <w:rFonts w:ascii="Aptos" w:hAnsi="Aptos" w:cstheme="minorHAnsi"/>
          <w:bCs/>
          <w:spacing w:val="-8"/>
        </w:rPr>
        <w:t xml:space="preserve"> </w:t>
      </w:r>
      <w:r w:rsidRPr="00F27980">
        <w:rPr>
          <w:rFonts w:ascii="Aptos" w:hAnsi="Aptos" w:cstheme="minorHAnsi"/>
          <w:bCs/>
        </w:rPr>
        <w:t>w</w:t>
      </w:r>
      <w:r w:rsidRPr="00F27980">
        <w:rPr>
          <w:rFonts w:ascii="Aptos" w:hAnsi="Aptos" w:cstheme="minorHAnsi"/>
          <w:bCs/>
          <w:spacing w:val="-9"/>
        </w:rPr>
        <w:t xml:space="preserve"> </w:t>
      </w:r>
      <w:r w:rsidRPr="00F27980">
        <w:rPr>
          <w:rFonts w:ascii="Aptos" w:hAnsi="Aptos" w:cstheme="minorHAnsi"/>
          <w:bCs/>
        </w:rPr>
        <w:t xml:space="preserve">zw. z ust. art. 7 ust. 9 ustawy z dnia 13 kwietnia 2022 r. </w:t>
      </w:r>
      <w:r w:rsidRPr="00F27980">
        <w:rPr>
          <w:rFonts w:ascii="Aptos" w:hAnsi="Aptos" w:cstheme="minorHAnsi"/>
          <w:bCs/>
          <w:i/>
        </w:rPr>
        <w:t>o szczególnych rozwiązaniach w zakresie przeciwdziałania wspieraniu</w:t>
      </w:r>
      <w:r w:rsidRPr="00F27980">
        <w:rPr>
          <w:rFonts w:ascii="Aptos" w:hAnsi="Aptos" w:cstheme="minorHAnsi"/>
          <w:bCs/>
          <w:i/>
          <w:spacing w:val="-11"/>
        </w:rPr>
        <w:t xml:space="preserve"> </w:t>
      </w:r>
      <w:r w:rsidRPr="00F27980">
        <w:rPr>
          <w:rFonts w:ascii="Aptos" w:hAnsi="Aptos" w:cstheme="minorHAnsi"/>
          <w:bCs/>
          <w:i/>
        </w:rPr>
        <w:t>agresji</w:t>
      </w:r>
      <w:r w:rsidRPr="00F27980">
        <w:rPr>
          <w:rFonts w:ascii="Aptos" w:hAnsi="Aptos" w:cstheme="minorHAnsi"/>
          <w:bCs/>
          <w:i/>
          <w:spacing w:val="-10"/>
        </w:rPr>
        <w:t xml:space="preserve"> </w:t>
      </w:r>
      <w:r w:rsidRPr="00F27980">
        <w:rPr>
          <w:rFonts w:ascii="Aptos" w:hAnsi="Aptos" w:cstheme="minorHAnsi"/>
          <w:bCs/>
          <w:i/>
        </w:rPr>
        <w:t>na</w:t>
      </w:r>
      <w:r w:rsidRPr="00F27980">
        <w:rPr>
          <w:rFonts w:ascii="Aptos" w:hAnsi="Aptos" w:cstheme="minorHAnsi"/>
          <w:bCs/>
          <w:i/>
          <w:spacing w:val="-10"/>
        </w:rPr>
        <w:t xml:space="preserve"> </w:t>
      </w:r>
      <w:r w:rsidRPr="00F27980">
        <w:rPr>
          <w:rFonts w:ascii="Aptos" w:hAnsi="Aptos" w:cstheme="minorHAnsi"/>
          <w:bCs/>
          <w:i/>
        </w:rPr>
        <w:t>Ukrainę</w:t>
      </w:r>
      <w:r w:rsidRPr="00F27980">
        <w:rPr>
          <w:rFonts w:ascii="Aptos" w:hAnsi="Aptos" w:cstheme="minorHAnsi"/>
          <w:bCs/>
          <w:i/>
          <w:spacing w:val="-10"/>
        </w:rPr>
        <w:t xml:space="preserve"> </w:t>
      </w:r>
      <w:r w:rsidRPr="00F27980">
        <w:rPr>
          <w:rFonts w:ascii="Aptos" w:hAnsi="Aptos" w:cstheme="minorHAnsi"/>
          <w:bCs/>
          <w:i/>
        </w:rPr>
        <w:t>oraz</w:t>
      </w:r>
      <w:r w:rsidRPr="00F27980">
        <w:rPr>
          <w:rFonts w:ascii="Aptos" w:hAnsi="Aptos" w:cstheme="minorHAnsi"/>
          <w:bCs/>
          <w:i/>
          <w:spacing w:val="-10"/>
        </w:rPr>
        <w:t xml:space="preserve"> </w:t>
      </w:r>
      <w:r w:rsidRPr="00F27980">
        <w:rPr>
          <w:rFonts w:ascii="Aptos" w:hAnsi="Aptos" w:cstheme="minorHAnsi"/>
          <w:bCs/>
          <w:i/>
        </w:rPr>
        <w:t>służących</w:t>
      </w:r>
      <w:r w:rsidRPr="00F27980">
        <w:rPr>
          <w:rFonts w:ascii="Aptos" w:hAnsi="Aptos" w:cstheme="minorHAnsi"/>
          <w:bCs/>
          <w:i/>
          <w:spacing w:val="-10"/>
        </w:rPr>
        <w:t xml:space="preserve"> </w:t>
      </w:r>
      <w:r w:rsidRPr="00F27980">
        <w:rPr>
          <w:rFonts w:ascii="Aptos" w:hAnsi="Aptos" w:cstheme="minorHAnsi"/>
          <w:bCs/>
          <w:i/>
        </w:rPr>
        <w:t>ochronie</w:t>
      </w:r>
      <w:r w:rsidRPr="00F27980">
        <w:rPr>
          <w:rFonts w:ascii="Aptos" w:hAnsi="Aptos" w:cstheme="minorHAnsi"/>
          <w:bCs/>
          <w:i/>
          <w:spacing w:val="-10"/>
        </w:rPr>
        <w:t xml:space="preserve"> </w:t>
      </w:r>
      <w:r w:rsidRPr="00F27980">
        <w:rPr>
          <w:rFonts w:ascii="Aptos" w:hAnsi="Aptos" w:cstheme="minorHAnsi"/>
          <w:bCs/>
          <w:i/>
        </w:rPr>
        <w:t>bezpieczeństwa</w:t>
      </w:r>
      <w:r w:rsidRPr="00F27980">
        <w:rPr>
          <w:rFonts w:ascii="Aptos" w:hAnsi="Aptos" w:cstheme="minorHAnsi"/>
          <w:bCs/>
          <w:i/>
          <w:spacing w:val="-10"/>
        </w:rPr>
        <w:t xml:space="preserve"> </w:t>
      </w:r>
      <w:r w:rsidRPr="00F27980">
        <w:rPr>
          <w:rFonts w:ascii="Aptos" w:hAnsi="Aptos" w:cstheme="minorHAnsi"/>
          <w:bCs/>
          <w:i/>
        </w:rPr>
        <w:t>narodowego</w:t>
      </w:r>
      <w:r w:rsidRPr="00F27980">
        <w:rPr>
          <w:rFonts w:ascii="Aptos" w:hAnsi="Aptos" w:cstheme="minorHAnsi"/>
          <w:bCs/>
          <w:i/>
          <w:spacing w:val="-12"/>
        </w:rPr>
        <w:t xml:space="preserve"> </w:t>
      </w:r>
      <w:r w:rsidRPr="00F27980">
        <w:rPr>
          <w:rFonts w:ascii="Aptos" w:hAnsi="Aptos" w:cstheme="minorHAnsi"/>
          <w:bCs/>
        </w:rPr>
        <w:t>(Dz.</w:t>
      </w:r>
      <w:r w:rsidRPr="00F27980">
        <w:rPr>
          <w:rFonts w:ascii="Aptos" w:hAnsi="Aptos" w:cstheme="minorHAnsi"/>
          <w:bCs/>
          <w:spacing w:val="-9"/>
        </w:rPr>
        <w:t xml:space="preserve"> </w:t>
      </w:r>
      <w:r w:rsidRPr="00F27980">
        <w:rPr>
          <w:rFonts w:ascii="Aptos" w:hAnsi="Aptos" w:cstheme="minorHAnsi"/>
          <w:bCs/>
        </w:rPr>
        <w:t>U.</w:t>
      </w:r>
      <w:r w:rsidRPr="00F27980">
        <w:rPr>
          <w:rFonts w:ascii="Aptos" w:hAnsi="Aptos" w:cstheme="minorHAnsi"/>
          <w:bCs/>
          <w:spacing w:val="-10"/>
        </w:rPr>
        <w:t xml:space="preserve"> </w:t>
      </w:r>
      <w:r w:rsidRPr="00F27980">
        <w:rPr>
          <w:rFonts w:ascii="Aptos" w:hAnsi="Aptos" w:cstheme="minorHAnsi"/>
          <w:bCs/>
        </w:rPr>
        <w:t>poz.</w:t>
      </w:r>
      <w:r w:rsidRPr="00F27980">
        <w:rPr>
          <w:rFonts w:ascii="Aptos" w:hAnsi="Aptos" w:cstheme="minorHAnsi"/>
          <w:bCs/>
          <w:spacing w:val="-10"/>
        </w:rPr>
        <w:t xml:space="preserve"> </w:t>
      </w:r>
      <w:r w:rsidRPr="00F27980">
        <w:rPr>
          <w:rFonts w:ascii="Aptos" w:hAnsi="Aptos" w:cstheme="minorHAnsi"/>
          <w:bCs/>
        </w:rPr>
        <w:t>835</w:t>
      </w:r>
      <w:r w:rsidRPr="00F27980">
        <w:rPr>
          <w:rFonts w:ascii="Aptos" w:hAnsi="Aptos" w:cstheme="minorHAnsi"/>
          <w:bCs/>
          <w:spacing w:val="-10"/>
        </w:rPr>
        <w:t xml:space="preserve"> </w:t>
      </w:r>
      <w:r w:rsidRPr="00F27980">
        <w:rPr>
          <w:rFonts w:ascii="Aptos" w:hAnsi="Aptos" w:cstheme="minorHAnsi"/>
          <w:bCs/>
        </w:rPr>
        <w:t>z</w:t>
      </w:r>
      <w:r w:rsidRPr="00F27980">
        <w:rPr>
          <w:rFonts w:ascii="Aptos" w:hAnsi="Aptos" w:cstheme="minorHAnsi"/>
          <w:bCs/>
          <w:spacing w:val="-10"/>
        </w:rPr>
        <w:t xml:space="preserve"> </w:t>
      </w:r>
      <w:r w:rsidRPr="00F27980">
        <w:rPr>
          <w:rFonts w:ascii="Aptos" w:hAnsi="Aptos" w:cstheme="minorHAnsi"/>
          <w:bCs/>
        </w:rPr>
        <w:t>późn.</w:t>
      </w:r>
      <w:r w:rsidRPr="00F27980">
        <w:rPr>
          <w:rFonts w:ascii="Aptos" w:hAnsi="Aptos" w:cstheme="minorHAnsi"/>
          <w:bCs/>
          <w:spacing w:val="-10"/>
        </w:rPr>
        <w:t xml:space="preserve"> </w:t>
      </w:r>
      <w:r w:rsidRPr="00F27980">
        <w:rPr>
          <w:rFonts w:ascii="Aptos" w:hAnsi="Aptos" w:cstheme="minorHAnsi"/>
          <w:bCs/>
        </w:rPr>
        <w:t>zm)</w:t>
      </w:r>
      <w:r w:rsidRPr="00F27980">
        <w:rPr>
          <w:rFonts w:ascii="Aptos" w:hAnsi="Aptos" w:cstheme="minorHAnsi"/>
          <w:bCs/>
          <w:i/>
        </w:rPr>
        <w:t>.</w:t>
      </w:r>
      <w:r w:rsidRPr="00F27980">
        <w:rPr>
          <w:rFonts w:ascii="Aptos" w:hAnsi="Aptos" w:cstheme="minorHAnsi"/>
          <w:bCs/>
          <w:position w:val="7"/>
        </w:rPr>
        <w:t>2</w:t>
      </w:r>
    </w:p>
    <w:p w14:paraId="24AED748" w14:textId="77777777" w:rsidR="00DC18DB" w:rsidRPr="00F27980" w:rsidRDefault="00B20003">
      <w:pPr>
        <w:pStyle w:val="Nagwek1"/>
        <w:numPr>
          <w:ilvl w:val="0"/>
          <w:numId w:val="2"/>
        </w:numPr>
        <w:tabs>
          <w:tab w:val="left" w:pos="475"/>
        </w:tabs>
        <w:ind w:left="475" w:hanging="359"/>
        <w:jc w:val="both"/>
        <w:rPr>
          <w:rFonts w:ascii="Aptos" w:hAnsi="Aptos" w:cstheme="minorHAnsi"/>
          <w:bCs/>
          <w:sz w:val="22"/>
          <w:szCs w:val="22"/>
        </w:rPr>
      </w:pPr>
      <w:r w:rsidRPr="00F27980">
        <w:rPr>
          <w:rFonts w:ascii="Aptos" w:hAnsi="Aptos" w:cstheme="minorHAnsi"/>
          <w:bCs/>
          <w:sz w:val="22"/>
          <w:szCs w:val="22"/>
        </w:rPr>
        <w:t>Oświadczam(y),</w:t>
      </w:r>
      <w:r w:rsidRPr="00F27980">
        <w:rPr>
          <w:rFonts w:ascii="Aptos" w:hAnsi="Aptos" w:cstheme="minorHAnsi"/>
          <w:bCs/>
          <w:spacing w:val="-10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że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wszystkie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informacje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podane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w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powyższych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oświadczeniach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są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aktualne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i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zgodne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z w:val="22"/>
          <w:szCs w:val="22"/>
        </w:rPr>
        <w:t>z</w:t>
      </w:r>
      <w:r w:rsidRPr="00F27980">
        <w:rPr>
          <w:rFonts w:ascii="Aptos" w:hAnsi="Aptos" w:cstheme="minorHAnsi"/>
          <w:bCs/>
          <w:spacing w:val="-7"/>
          <w:sz w:val="22"/>
          <w:szCs w:val="22"/>
        </w:rPr>
        <w:t xml:space="preserve"> </w:t>
      </w:r>
      <w:r w:rsidRPr="00F27980">
        <w:rPr>
          <w:rFonts w:ascii="Aptos" w:hAnsi="Aptos" w:cstheme="minorHAnsi"/>
          <w:bCs/>
          <w:spacing w:val="-2"/>
          <w:sz w:val="22"/>
          <w:szCs w:val="22"/>
        </w:rPr>
        <w:t>prawdą.</w:t>
      </w:r>
    </w:p>
    <w:p w14:paraId="62859DE0" w14:textId="77777777" w:rsidR="00DC18DB" w:rsidRPr="00F27980" w:rsidRDefault="00DC18DB">
      <w:pPr>
        <w:rPr>
          <w:rFonts w:ascii="Aptos" w:hAnsi="Aptos" w:cstheme="minorHAnsi"/>
          <w:bCs/>
        </w:rPr>
      </w:pPr>
    </w:p>
    <w:p w14:paraId="3B068779" w14:textId="77777777" w:rsidR="00DC18DB" w:rsidRPr="00F27980" w:rsidRDefault="00DC18DB">
      <w:pPr>
        <w:spacing w:before="184"/>
        <w:rPr>
          <w:rFonts w:ascii="Aptos" w:hAnsi="Aptos" w:cstheme="minorHAnsi"/>
        </w:rPr>
      </w:pPr>
    </w:p>
    <w:p w14:paraId="0487F26B" w14:textId="77777777" w:rsidR="00DC18DB" w:rsidRPr="00F27980" w:rsidRDefault="00B20003">
      <w:pPr>
        <w:tabs>
          <w:tab w:val="left" w:pos="5115"/>
        </w:tabs>
        <w:ind w:left="116"/>
        <w:rPr>
          <w:rFonts w:ascii="Aptos" w:hAnsi="Aptos" w:cstheme="minorHAnsi"/>
        </w:rPr>
      </w:pPr>
      <w:r w:rsidRPr="00F27980">
        <w:rPr>
          <w:rFonts w:ascii="Aptos" w:hAnsi="Aptos" w:cstheme="minorHAnsi"/>
          <w:spacing w:val="-2"/>
        </w:rPr>
        <w:t>……………………..……………</w:t>
      </w:r>
      <w:r w:rsidRPr="00F27980">
        <w:rPr>
          <w:rFonts w:ascii="Aptos" w:hAnsi="Aptos" w:cstheme="minorHAnsi"/>
        </w:rPr>
        <w:tab/>
      </w:r>
      <w:r w:rsidRPr="00F27980">
        <w:rPr>
          <w:rFonts w:ascii="Aptos" w:hAnsi="Aptos" w:cstheme="minorHAnsi"/>
          <w:spacing w:val="-2"/>
        </w:rPr>
        <w:t>………………………………………………</w:t>
      </w:r>
    </w:p>
    <w:p w14:paraId="608F6333" w14:textId="5B49041D" w:rsidR="00DC18DB" w:rsidRPr="00F27980" w:rsidRDefault="00B20003" w:rsidP="005201EA">
      <w:pPr>
        <w:pStyle w:val="Nagwek1"/>
        <w:tabs>
          <w:tab w:val="left" w:pos="5065"/>
        </w:tabs>
        <w:spacing w:before="64" w:line="297" w:lineRule="auto"/>
        <w:ind w:left="5066" w:right="115" w:hanging="4950"/>
        <w:rPr>
          <w:rFonts w:ascii="Aptos" w:hAnsi="Aptos" w:cstheme="minorHAnsi"/>
          <w:sz w:val="22"/>
          <w:szCs w:val="22"/>
        </w:rPr>
      </w:pPr>
      <w:r w:rsidRPr="00F27980">
        <w:rPr>
          <w:rFonts w:ascii="Aptos" w:hAnsi="Aptos" w:cstheme="minorHAnsi"/>
          <w:sz w:val="22"/>
          <w:szCs w:val="22"/>
        </w:rPr>
        <w:t>(miejscowość i data)</w:t>
      </w:r>
      <w:r w:rsidRPr="00F27980">
        <w:rPr>
          <w:rFonts w:ascii="Aptos" w:hAnsi="Aptos" w:cstheme="minorHAnsi"/>
          <w:sz w:val="22"/>
          <w:szCs w:val="22"/>
        </w:rPr>
        <w:tab/>
        <w:t>podpis</w:t>
      </w:r>
      <w:r w:rsidRPr="00F27980">
        <w:rPr>
          <w:rFonts w:ascii="Aptos" w:hAnsi="Aptos" w:cstheme="minorHAnsi"/>
          <w:spacing w:val="-5"/>
          <w:sz w:val="22"/>
          <w:szCs w:val="22"/>
        </w:rPr>
        <w:t xml:space="preserve"> </w:t>
      </w:r>
      <w:r w:rsidRPr="00F27980">
        <w:rPr>
          <w:rFonts w:ascii="Aptos" w:hAnsi="Aptos" w:cstheme="minorHAnsi"/>
          <w:sz w:val="22"/>
          <w:szCs w:val="22"/>
        </w:rPr>
        <w:t>osoby/osób</w:t>
      </w:r>
      <w:r w:rsidRPr="00F27980">
        <w:rPr>
          <w:rFonts w:ascii="Aptos" w:hAnsi="Aptos" w:cstheme="minorHAnsi"/>
          <w:spacing w:val="-5"/>
          <w:sz w:val="22"/>
          <w:szCs w:val="22"/>
        </w:rPr>
        <w:t xml:space="preserve"> </w:t>
      </w:r>
      <w:r w:rsidRPr="00F27980">
        <w:rPr>
          <w:rFonts w:ascii="Aptos" w:hAnsi="Aptos" w:cstheme="minorHAnsi"/>
          <w:sz w:val="22"/>
          <w:szCs w:val="22"/>
        </w:rPr>
        <w:t>uprawnionych</w:t>
      </w:r>
      <w:r w:rsidRPr="00F27980">
        <w:rPr>
          <w:rFonts w:ascii="Aptos" w:hAnsi="Aptos" w:cstheme="minorHAnsi"/>
          <w:spacing w:val="-5"/>
          <w:sz w:val="22"/>
          <w:szCs w:val="22"/>
        </w:rPr>
        <w:t xml:space="preserve"> </w:t>
      </w:r>
      <w:r w:rsidRPr="00F27980">
        <w:rPr>
          <w:rFonts w:ascii="Aptos" w:hAnsi="Aptos" w:cstheme="minorHAnsi"/>
          <w:sz w:val="22"/>
          <w:szCs w:val="22"/>
        </w:rPr>
        <w:t>do</w:t>
      </w:r>
      <w:r w:rsidRPr="00F27980">
        <w:rPr>
          <w:rFonts w:ascii="Aptos" w:hAnsi="Aptos" w:cstheme="minorHAnsi"/>
          <w:spacing w:val="-5"/>
          <w:sz w:val="22"/>
          <w:szCs w:val="22"/>
        </w:rPr>
        <w:t xml:space="preserve"> </w:t>
      </w:r>
      <w:r w:rsidRPr="00F27980">
        <w:rPr>
          <w:rFonts w:ascii="Aptos" w:hAnsi="Aptos" w:cstheme="minorHAnsi"/>
          <w:sz w:val="22"/>
          <w:szCs w:val="22"/>
        </w:rPr>
        <w:t xml:space="preserve">reprezentowania </w:t>
      </w:r>
      <w:r w:rsidRPr="00F27980">
        <w:rPr>
          <w:rFonts w:ascii="Aptos" w:hAnsi="Aptos" w:cstheme="minorHAnsi"/>
          <w:spacing w:val="-2"/>
          <w:sz w:val="22"/>
          <w:szCs w:val="22"/>
        </w:rPr>
        <w:t>Oferenta</w:t>
      </w:r>
    </w:p>
    <w:p w14:paraId="77DD985B" w14:textId="77777777" w:rsidR="00DC18DB" w:rsidRPr="00F27980" w:rsidRDefault="00B20003">
      <w:pPr>
        <w:spacing w:before="87"/>
        <w:rPr>
          <w:rFonts w:ascii="Aptos" w:hAnsi="Aptos" w:cstheme="minorHAnsi"/>
        </w:rPr>
      </w:pPr>
      <w:r w:rsidRPr="00F2798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352D8B" wp14:editId="3A20FFD8">
                <wp:simplePos x="0" y="0"/>
                <wp:positionH relativeFrom="page">
                  <wp:posOffset>899160</wp:posOffset>
                </wp:positionH>
                <wp:positionV relativeFrom="paragraph">
                  <wp:posOffset>225712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0CC5A" id="Graphic 4" o:spid="_x0000_s1026" style="position:absolute;margin-left:70.8pt;margin-top:17.7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H2u0nj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2ACC6E" w14:textId="77777777" w:rsidR="00DC18DB" w:rsidRPr="00F27980" w:rsidRDefault="00B20003">
      <w:pPr>
        <w:pStyle w:val="Akapitzlist"/>
        <w:numPr>
          <w:ilvl w:val="1"/>
          <w:numId w:val="3"/>
        </w:numPr>
        <w:tabs>
          <w:tab w:val="left" w:pos="366"/>
        </w:tabs>
        <w:spacing w:before="105" w:line="235" w:lineRule="auto"/>
        <w:ind w:left="116" w:firstLine="0"/>
        <w:rPr>
          <w:rFonts w:ascii="Aptos" w:hAnsi="Aptos" w:cstheme="minorHAnsi"/>
          <w:sz w:val="16"/>
          <w:szCs w:val="16"/>
        </w:rPr>
      </w:pPr>
      <w:r w:rsidRPr="00F27980">
        <w:rPr>
          <w:rFonts w:ascii="Aptos" w:hAnsi="Aptos" w:cstheme="minorHAnsi"/>
          <w:sz w:val="16"/>
          <w:szCs w:val="16"/>
        </w:rPr>
        <w:t>funkcjonowanie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przedstawicielstw</w:t>
      </w:r>
      <w:r w:rsidRPr="00F27980">
        <w:rPr>
          <w:rFonts w:ascii="Aptos" w:hAnsi="Aptos" w:cstheme="minorHAnsi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dyplomatycznych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i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konsularnych</w:t>
      </w:r>
      <w:r w:rsidRPr="00F27980">
        <w:rPr>
          <w:rFonts w:ascii="Aptos" w:hAnsi="Aptos" w:cstheme="minorHAnsi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Unii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i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państw</w:t>
      </w:r>
      <w:r w:rsidRPr="00F27980">
        <w:rPr>
          <w:rFonts w:ascii="Aptos" w:hAnsi="Aptos" w:cstheme="minorHAnsi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członkowskich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Rosji,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tym</w:t>
      </w:r>
      <w:r w:rsidRPr="00F27980">
        <w:rPr>
          <w:rFonts w:ascii="Aptos" w:hAnsi="Aptos" w:cstheme="minorHAnsi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delegatur,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ambasad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i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misji,</w:t>
      </w:r>
      <w:r w:rsidRPr="00F27980">
        <w:rPr>
          <w:rFonts w:ascii="Aptos" w:hAnsi="Aptos" w:cstheme="minorHAnsi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lub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organizacji międzynarodowych w Rosji korzystających z immunitetów zgodnie z prawem międzynarodowym;</w:t>
      </w:r>
    </w:p>
    <w:p w14:paraId="03F144B2" w14:textId="77777777" w:rsidR="00DC18DB" w:rsidRPr="00F27980" w:rsidRDefault="00B20003">
      <w:pPr>
        <w:pStyle w:val="Akapitzlist"/>
        <w:numPr>
          <w:ilvl w:val="1"/>
          <w:numId w:val="3"/>
        </w:numPr>
        <w:tabs>
          <w:tab w:val="left" w:pos="362"/>
        </w:tabs>
        <w:spacing w:before="3"/>
        <w:ind w:left="116" w:firstLine="0"/>
        <w:rPr>
          <w:rFonts w:ascii="Aptos" w:hAnsi="Aptos" w:cstheme="minorHAnsi"/>
          <w:sz w:val="16"/>
          <w:szCs w:val="16"/>
        </w:rPr>
      </w:pPr>
      <w:r w:rsidRPr="00F27980">
        <w:rPr>
          <w:rFonts w:ascii="Aptos" w:hAnsi="Aptos" w:cstheme="minorHAnsi"/>
          <w:sz w:val="16"/>
          <w:szCs w:val="16"/>
        </w:rPr>
        <w:t>o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ile nie są zakazane na podstawie art.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3m lub 3n, zakup, przywóz lub transport gazu ziemnego i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ropy naftowej, w</w:t>
      </w:r>
      <w:r w:rsidRPr="00F27980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tym produktów rafinacji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ropy naftowej, a także tytanu, aluminium, miedzi, niklu, palladu i rudy żelaza z Rosji lub przez Rosję do Unii; lub</w:t>
      </w:r>
    </w:p>
    <w:p w14:paraId="59E524FF" w14:textId="77777777" w:rsidR="00DC18DB" w:rsidRPr="00F27980" w:rsidRDefault="00B20003">
      <w:pPr>
        <w:pStyle w:val="Akapitzlist"/>
        <w:numPr>
          <w:ilvl w:val="1"/>
          <w:numId w:val="3"/>
        </w:numPr>
        <w:tabs>
          <w:tab w:val="left" w:pos="331"/>
        </w:tabs>
        <w:spacing w:before="3" w:line="194" w:lineRule="exact"/>
        <w:ind w:left="331" w:right="0" w:hanging="215"/>
        <w:rPr>
          <w:rFonts w:ascii="Aptos" w:hAnsi="Aptos" w:cstheme="minorHAnsi"/>
          <w:sz w:val="16"/>
          <w:szCs w:val="16"/>
        </w:rPr>
      </w:pPr>
      <w:r w:rsidRPr="00F27980">
        <w:rPr>
          <w:rFonts w:ascii="Aptos" w:hAnsi="Aptos" w:cstheme="minorHAnsi"/>
          <w:sz w:val="16"/>
          <w:szCs w:val="16"/>
        </w:rPr>
        <w:t>zakup,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przywóz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lub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transport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do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Unii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węgla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oraz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innych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stałych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paliw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kopalnych,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wymienionych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załączniku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XXII,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do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dnia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10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sierpnia</w:t>
      </w:r>
      <w:r w:rsidRPr="00F27980">
        <w:rPr>
          <w:rFonts w:ascii="Aptos" w:hAnsi="Aptos" w:cstheme="minorHAnsi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2022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pacing w:val="-5"/>
          <w:sz w:val="16"/>
          <w:szCs w:val="16"/>
        </w:rPr>
        <w:t>r.</w:t>
      </w:r>
    </w:p>
    <w:p w14:paraId="46C93DA7" w14:textId="77777777" w:rsidR="00DC18DB" w:rsidRPr="00F27980" w:rsidRDefault="00B20003">
      <w:pPr>
        <w:pStyle w:val="Akapitzlist"/>
        <w:numPr>
          <w:ilvl w:val="0"/>
          <w:numId w:val="3"/>
        </w:numPr>
        <w:tabs>
          <w:tab w:val="left" w:pos="467"/>
        </w:tabs>
        <w:ind w:left="116" w:firstLine="0"/>
        <w:rPr>
          <w:rFonts w:ascii="Aptos" w:hAnsi="Aptos" w:cstheme="minorHAnsi"/>
          <w:sz w:val="16"/>
          <w:szCs w:val="16"/>
        </w:rPr>
      </w:pPr>
      <w:r w:rsidRPr="00F27980">
        <w:rPr>
          <w:rFonts w:ascii="Aptos" w:hAnsi="Aptos" w:cstheme="minorHAnsi"/>
          <w:sz w:val="16"/>
          <w:szCs w:val="16"/>
        </w:rPr>
        <w:t>Zainteresowane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państwo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członkowskie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informuje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pozostałe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państwa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członkowskie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oraz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Komisję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o</w:t>
      </w:r>
      <w:r w:rsidRPr="00F27980">
        <w:rPr>
          <w:rFonts w:ascii="Aptos" w:hAnsi="Aptos" w:cstheme="minorHAnsi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każdym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zezwoleniu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udzielonym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na podstawie niniejszego artykułu w terminie dwóch tygodni od udzielenia zezwolenia.</w:t>
      </w:r>
    </w:p>
    <w:p w14:paraId="314F028A" w14:textId="77777777" w:rsidR="00DC18DB" w:rsidRPr="00F27980" w:rsidRDefault="00B20003">
      <w:pPr>
        <w:pStyle w:val="Akapitzlist"/>
        <w:numPr>
          <w:ilvl w:val="0"/>
          <w:numId w:val="3"/>
        </w:numPr>
        <w:tabs>
          <w:tab w:val="left" w:pos="450"/>
        </w:tabs>
        <w:spacing w:before="4" w:line="235" w:lineRule="auto"/>
        <w:ind w:left="116" w:firstLine="0"/>
        <w:rPr>
          <w:rFonts w:ascii="Aptos" w:hAnsi="Aptos" w:cstheme="minorHAnsi"/>
          <w:sz w:val="16"/>
          <w:szCs w:val="16"/>
        </w:rPr>
      </w:pPr>
      <w:r w:rsidRPr="00F27980">
        <w:rPr>
          <w:rFonts w:ascii="Aptos" w:hAnsi="Aptos" w:cstheme="minorHAnsi"/>
          <w:sz w:val="16"/>
          <w:szCs w:val="16"/>
        </w:rPr>
        <w:t>Zakazy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ustanowione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ust.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1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nie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mają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zastosowania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do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wykonywania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do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dnia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10</w:t>
      </w:r>
      <w:r w:rsidRPr="00F27980">
        <w:rPr>
          <w:rFonts w:ascii="Aptos" w:hAnsi="Aptos" w:cstheme="minorHAnsi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października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2022</w:t>
      </w:r>
      <w:r w:rsidRPr="00F27980">
        <w:rPr>
          <w:rFonts w:ascii="Aptos" w:hAnsi="Aptos" w:cstheme="minorHAnsi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r.</w:t>
      </w:r>
      <w:r w:rsidRPr="00F27980">
        <w:rPr>
          <w:rFonts w:ascii="Aptos" w:hAnsi="Aptos" w:cstheme="minorHAnsi"/>
          <w:spacing w:val="36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umów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zawartych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przed</w:t>
      </w:r>
      <w:r w:rsidRPr="00F27980">
        <w:rPr>
          <w:rFonts w:ascii="Aptos" w:hAnsi="Aptos" w:cstheme="minorHAnsi"/>
          <w:spacing w:val="37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dniem</w:t>
      </w:r>
      <w:r w:rsidRPr="00F27980">
        <w:rPr>
          <w:rFonts w:ascii="Aptos" w:hAnsi="Aptos" w:cstheme="minorHAnsi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sz w:val="16"/>
          <w:szCs w:val="16"/>
        </w:rPr>
        <w:t>9 kwietnia 2022 r.</w:t>
      </w:r>
    </w:p>
    <w:p w14:paraId="3F213DED" w14:textId="5F65305B" w:rsidR="00DC18DB" w:rsidRPr="00F27980" w:rsidRDefault="00DC18DB">
      <w:pPr>
        <w:spacing w:before="3"/>
        <w:ind w:left="116"/>
        <w:rPr>
          <w:rFonts w:ascii="Aptos" w:hAnsi="Aptos" w:cstheme="minorHAnsi"/>
          <w:sz w:val="16"/>
          <w:szCs w:val="16"/>
        </w:rPr>
      </w:pPr>
    </w:p>
    <w:p w14:paraId="7951861C" w14:textId="77777777" w:rsidR="00DC18DB" w:rsidRPr="00F27980" w:rsidRDefault="00B20003">
      <w:pPr>
        <w:spacing w:before="5" w:line="235" w:lineRule="auto"/>
        <w:ind w:left="116" w:right="115"/>
        <w:jc w:val="both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position w:val="5"/>
          <w:sz w:val="16"/>
          <w:szCs w:val="16"/>
        </w:rPr>
        <w:t>2</w:t>
      </w:r>
      <w:r w:rsidRPr="00F27980">
        <w:rPr>
          <w:rFonts w:ascii="Aptos" w:hAnsi="Aptos" w:cstheme="minorHAnsi"/>
          <w:spacing w:val="55"/>
          <w:position w:val="5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Zgodnie</w:t>
      </w:r>
      <w:r w:rsidRPr="00F27980">
        <w:rPr>
          <w:rFonts w:ascii="Aptos" w:hAnsi="Aptos" w:cstheme="minorHAnsi"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z</w:t>
      </w:r>
      <w:r w:rsidRPr="00F27980">
        <w:rPr>
          <w:rFonts w:ascii="Aptos" w:hAnsi="Aptos" w:cstheme="minorHAnsi"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treścią</w:t>
      </w:r>
      <w:r w:rsidRPr="00F27980">
        <w:rPr>
          <w:rFonts w:ascii="Aptos" w:hAnsi="Aptos" w:cstheme="minorHAnsi"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art.</w:t>
      </w:r>
      <w:r w:rsidRPr="00F27980">
        <w:rPr>
          <w:rFonts w:ascii="Aptos" w:hAnsi="Aptos" w:cstheme="minorHAnsi"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7</w:t>
      </w:r>
      <w:r w:rsidRPr="00F27980">
        <w:rPr>
          <w:rFonts w:ascii="Aptos" w:hAnsi="Aptos" w:cstheme="minorHAnsi"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ustawy</w:t>
      </w:r>
      <w:r w:rsidRPr="00F27980">
        <w:rPr>
          <w:rFonts w:ascii="Aptos" w:hAnsi="Aptos" w:cstheme="minorHAnsi"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z</w:t>
      </w:r>
      <w:r w:rsidRPr="00F27980">
        <w:rPr>
          <w:rFonts w:ascii="Aptos" w:hAnsi="Aptos" w:cstheme="minorHAnsi"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dnia</w:t>
      </w:r>
      <w:r w:rsidRPr="00F27980">
        <w:rPr>
          <w:rFonts w:ascii="Aptos" w:hAnsi="Aptos" w:cstheme="minorHAnsi"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13</w:t>
      </w:r>
      <w:r w:rsidRPr="00F27980">
        <w:rPr>
          <w:rFonts w:ascii="Aptos" w:hAnsi="Aptos" w:cstheme="minorHAnsi"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kwietnia</w:t>
      </w:r>
      <w:r w:rsidRPr="00F27980">
        <w:rPr>
          <w:rFonts w:ascii="Aptos" w:hAnsi="Aptos" w:cstheme="minorHAnsi"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2022</w:t>
      </w:r>
      <w:r w:rsidRPr="00F27980">
        <w:rPr>
          <w:rFonts w:ascii="Aptos" w:hAnsi="Aptos" w:cstheme="minorHAnsi"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color w:val="222222"/>
          <w:sz w:val="16"/>
          <w:szCs w:val="16"/>
        </w:rPr>
        <w:t>r.</w:t>
      </w:r>
      <w:r w:rsidRPr="00F27980">
        <w:rPr>
          <w:rFonts w:ascii="Aptos" w:hAnsi="Aptos" w:cstheme="minorHAnsi"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szczególnych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rozwiązaniach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zakresie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przeciwdziałania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wspieraniu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agresji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Ukrainę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oraz służących ochronie bezpieczeństwa narodowego:</w:t>
      </w:r>
    </w:p>
    <w:p w14:paraId="4792D848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285"/>
        </w:tabs>
        <w:spacing w:before="3"/>
        <w:ind w:firstLine="0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Z postępowania o udzielenie zamówienia publicznego lub konkursu prowadzonego na podstawie ustawy z dnia 11 września 2019 r. - Prawo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zamówień publicznych wyklucza się:</w:t>
      </w:r>
    </w:p>
    <w:p w14:paraId="67802296" w14:textId="77777777" w:rsidR="00DC18DB" w:rsidRPr="00F27980" w:rsidRDefault="00B20003">
      <w:pPr>
        <w:pStyle w:val="Akapitzlist"/>
        <w:numPr>
          <w:ilvl w:val="1"/>
          <w:numId w:val="1"/>
        </w:numPr>
        <w:tabs>
          <w:tab w:val="left" w:pos="298"/>
        </w:tabs>
        <w:ind w:firstLine="0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wykonawcę oraz uczestnika konkursu wymienionego w wykazach określonych w rozporządzeniu 765/2006 i rozporządzeniu 269/2014 albo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wpisanego na listę na podstawie decyzji w sprawie wpisu na listę rozstrzygającej o zastosowaniu środka, o którym mowa w art. 1 pkt 3;</w:t>
      </w:r>
    </w:p>
    <w:p w14:paraId="39BBCBEE" w14:textId="77777777" w:rsidR="00DC18DB" w:rsidRPr="00F27980" w:rsidRDefault="00B20003">
      <w:pPr>
        <w:pStyle w:val="Akapitzlist"/>
        <w:numPr>
          <w:ilvl w:val="1"/>
          <w:numId w:val="1"/>
        </w:numPr>
        <w:tabs>
          <w:tab w:val="left" w:pos="294"/>
        </w:tabs>
        <w:spacing w:before="1"/>
        <w:ind w:firstLine="0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wykonawcę oraz uczestnika konkursu, którego beneficjentem rzeczywistym w rozumieniu ustawy z dnia 1 marca 2018 r. o przeciwdziałaniu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praniu pieniędzy oraz finansowaniu terroryzmu (Dz. U. z 2022 r. poz. 593, 655, 835, 2180 i 2185) jest osoba wymieniona w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wykazach określonych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rozporządzeniu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765/2006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i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rozporządzeniu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269/2014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albo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wpisana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listę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lub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będąca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takim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beneficjentem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rzeczywistym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od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dnia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24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lutego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2022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r.,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ile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została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wpisana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listę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podstawie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decyzji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sprawie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wpisu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listę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rozstrzygającej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zastosowaniu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środka,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którym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mowa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art.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1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pkt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pacing w:val="-6"/>
          <w:sz w:val="16"/>
          <w:szCs w:val="16"/>
        </w:rPr>
        <w:t>3;</w:t>
      </w:r>
    </w:p>
    <w:p w14:paraId="748B3177" w14:textId="77777777" w:rsidR="00DC18DB" w:rsidRPr="00F27980" w:rsidRDefault="00B20003">
      <w:pPr>
        <w:pStyle w:val="Akapitzlist"/>
        <w:numPr>
          <w:ilvl w:val="1"/>
          <w:numId w:val="1"/>
        </w:numPr>
        <w:tabs>
          <w:tab w:val="left" w:pos="244"/>
        </w:tabs>
        <w:ind w:firstLine="0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wykonawcę oraz uczestnika konkursu, którego jednostką dominującą w rozumieniu art. 3 ust. 1 pkt 37 ustawy z dnia 29 września 1994 r. o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rachunkowości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(Dz.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U.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2021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r.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poz.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217,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2105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i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2106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oraz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2022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r.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poz.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1488)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jest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podmiot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wymieniony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wykazach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określonych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7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rozporządzeniu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765/2006 i rozporządzeniu 269/2014 albo wpisany na listę lub będący taką jednostką dominującą od dnia 24 lutego 2022 r., o ile został wpisany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 listę na podstawie decyzji w sprawie wpisu na listę rozstrzygającej o zastosowaniu środka, o którym mowa w art. 1 pkt 3.</w:t>
      </w:r>
    </w:p>
    <w:p w14:paraId="1AF5916D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403"/>
        </w:tabs>
        <w:ind w:left="403" w:right="0" w:hanging="287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Wykluczenie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następuje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okres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trwania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okoliczności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określonych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ust.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1.</w:t>
      </w:r>
    </w:p>
    <w:p w14:paraId="59D8CB5A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403"/>
        </w:tabs>
        <w:ind w:right="115" w:firstLine="0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8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przypadku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wykonawcy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lub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uczestnika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konkursu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wykluczonego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podstawie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ust.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1,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zamawiający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odrzuca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wniosek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dopuszczenie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do</w:t>
      </w:r>
      <w:r w:rsidRPr="00F27980">
        <w:rPr>
          <w:rFonts w:ascii="Aptos" w:hAnsi="Aptos" w:cstheme="minorHAnsi"/>
          <w:i/>
          <w:color w:val="222222"/>
          <w:spacing w:val="-9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udziału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 postępowaniu o udzielnie zamówienia publicznego lub ofertę takiego wykonawcy lub uczestnika konkursu, nie zaprasza go do złożenia oferty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wstępnej,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oferty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podlegającej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negocjacjom,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oferty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dodatkowej,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oferty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lub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oferty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ostatecznej,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nie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zaprasza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go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do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negocjacji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lub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dialogu,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a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także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nie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prowadzi z takim wykonawcą negocjacji lub dialogu, odrzuca wniosek o dopuszczenie do udziału w konkursie, nie zaprasza do złożenia pracy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konkursowej lub nie przeprowadza oceny pracy konkursowej, odpowiednio do trybu stosowanego do udzielenia zamówienia publicznego oraz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etapu prowadzonego postępowania o udzielenie zamówienia publicznego.</w:t>
      </w:r>
    </w:p>
    <w:p w14:paraId="6CFE23D8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403"/>
        </w:tabs>
        <w:spacing w:line="195" w:lineRule="exact"/>
        <w:ind w:left="403" w:right="0" w:hanging="287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Kontrola</w:t>
      </w:r>
      <w:r w:rsidRPr="00F27980">
        <w:rPr>
          <w:rFonts w:ascii="Aptos" w:hAnsi="Aptos" w:cstheme="minorHAnsi"/>
          <w:i/>
          <w:color w:val="222222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udzielania zamówień</w:t>
      </w:r>
      <w:r w:rsidRPr="00F27980">
        <w:rPr>
          <w:rFonts w:ascii="Aptos" w:hAnsi="Aptos" w:cstheme="minorHAnsi"/>
          <w:i/>
          <w:color w:val="222222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publicznych w zakresie zgodności z</w:t>
      </w:r>
      <w:r w:rsidRPr="00F27980">
        <w:rPr>
          <w:rFonts w:ascii="Aptos" w:hAnsi="Aptos" w:cstheme="minorHAnsi"/>
          <w:i/>
          <w:color w:val="222222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ust. 1</w:t>
      </w:r>
      <w:r w:rsidRPr="00F27980">
        <w:rPr>
          <w:rFonts w:ascii="Aptos" w:hAnsi="Aptos" w:cstheme="minorHAnsi"/>
          <w:i/>
          <w:color w:val="222222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jest wykonywana</w:t>
      </w:r>
      <w:r w:rsidRPr="00F27980">
        <w:rPr>
          <w:rFonts w:ascii="Aptos" w:hAnsi="Aptos" w:cstheme="minorHAnsi"/>
          <w:i/>
          <w:color w:val="222222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zgodnie z art.</w:t>
      </w:r>
      <w:r w:rsidRPr="00F27980">
        <w:rPr>
          <w:rFonts w:ascii="Aptos" w:hAnsi="Aptos" w:cstheme="minorHAnsi"/>
          <w:i/>
          <w:color w:val="222222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596 ustawy</w:t>
      </w:r>
      <w:r w:rsidRPr="00F27980">
        <w:rPr>
          <w:rFonts w:ascii="Aptos" w:hAnsi="Aptos" w:cstheme="minorHAnsi"/>
          <w:i/>
          <w:color w:val="222222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 dnia 11</w:t>
      </w:r>
      <w:r w:rsidRPr="00F27980">
        <w:rPr>
          <w:rFonts w:ascii="Aptos" w:hAnsi="Aptos" w:cstheme="minorHAnsi"/>
          <w:i/>
          <w:color w:val="222222"/>
          <w:spacing w:val="-1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 xml:space="preserve">września 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>2019</w:t>
      </w:r>
    </w:p>
    <w:p w14:paraId="6CB201BD" w14:textId="77777777" w:rsidR="00DC18DB" w:rsidRPr="00F27980" w:rsidRDefault="00B20003">
      <w:pPr>
        <w:pStyle w:val="Tekstpodstawowy"/>
        <w:spacing w:before="2" w:line="194" w:lineRule="exact"/>
        <w:ind w:left="116"/>
        <w:jc w:val="both"/>
        <w:rPr>
          <w:rFonts w:ascii="Aptos" w:hAnsi="Aptos" w:cstheme="minorHAnsi"/>
        </w:rPr>
      </w:pPr>
      <w:r w:rsidRPr="00F27980">
        <w:rPr>
          <w:rFonts w:ascii="Aptos" w:hAnsi="Aptos" w:cstheme="minorHAnsi"/>
          <w:color w:val="222222"/>
        </w:rPr>
        <w:t>r.</w:t>
      </w:r>
      <w:r w:rsidRPr="00F27980">
        <w:rPr>
          <w:rFonts w:ascii="Aptos" w:hAnsi="Aptos" w:cstheme="minorHAnsi"/>
          <w:color w:val="222222"/>
          <w:spacing w:val="-3"/>
        </w:rPr>
        <w:t xml:space="preserve"> </w:t>
      </w:r>
      <w:r w:rsidRPr="00F27980">
        <w:rPr>
          <w:rFonts w:ascii="Aptos" w:hAnsi="Aptos" w:cstheme="minorHAnsi"/>
          <w:color w:val="222222"/>
        </w:rPr>
        <w:t>-</w:t>
      </w:r>
      <w:r w:rsidRPr="00F27980">
        <w:rPr>
          <w:rFonts w:ascii="Aptos" w:hAnsi="Aptos" w:cstheme="minorHAnsi"/>
          <w:color w:val="222222"/>
          <w:spacing w:val="-2"/>
        </w:rPr>
        <w:t xml:space="preserve"> </w:t>
      </w:r>
      <w:r w:rsidRPr="00F27980">
        <w:rPr>
          <w:rFonts w:ascii="Aptos" w:hAnsi="Aptos" w:cstheme="minorHAnsi"/>
          <w:color w:val="222222"/>
        </w:rPr>
        <w:t>Prawo</w:t>
      </w:r>
      <w:r w:rsidRPr="00F27980">
        <w:rPr>
          <w:rFonts w:ascii="Aptos" w:hAnsi="Aptos" w:cstheme="minorHAnsi"/>
          <w:color w:val="222222"/>
          <w:spacing w:val="-2"/>
        </w:rPr>
        <w:t xml:space="preserve"> </w:t>
      </w:r>
      <w:r w:rsidRPr="00F27980">
        <w:rPr>
          <w:rFonts w:ascii="Aptos" w:hAnsi="Aptos" w:cstheme="minorHAnsi"/>
          <w:color w:val="222222"/>
        </w:rPr>
        <w:t>zamówień</w:t>
      </w:r>
      <w:r w:rsidRPr="00F27980">
        <w:rPr>
          <w:rFonts w:ascii="Aptos" w:hAnsi="Aptos" w:cstheme="minorHAnsi"/>
          <w:color w:val="222222"/>
          <w:spacing w:val="-3"/>
        </w:rPr>
        <w:t xml:space="preserve"> </w:t>
      </w:r>
      <w:r w:rsidRPr="00F27980">
        <w:rPr>
          <w:rFonts w:ascii="Aptos" w:hAnsi="Aptos" w:cstheme="minorHAnsi"/>
          <w:color w:val="222222"/>
          <w:spacing w:val="-2"/>
        </w:rPr>
        <w:t>publicznych.</w:t>
      </w:r>
    </w:p>
    <w:p w14:paraId="03F99BA3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403"/>
        </w:tabs>
        <w:ind w:firstLine="0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Przez ubieganie się o udzielenie zamówienia publicznego lub dopuszczenie do udziału w konkursie rozumie się odpowiednio złożenie wniosku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 dopuszczenie do udziału w postępowaniu o udzielenie zamówienia publicznego lub konkursie, złożenie oferty, przystąpienie do negocjacji lub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złożenie pracy konkursowej.</w:t>
      </w:r>
    </w:p>
    <w:p w14:paraId="19D465F4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403"/>
        </w:tabs>
        <w:ind w:right="115" w:firstLine="0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Osoba lub podmiot podlegające wykluczeniu na podstawie ust. 1, które w okresie tego wykluczenia ubiegają się o udzielenie zamówienia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publicznego lub dopuszczenie do udziału w konkursie lub biorą udział w postępowaniu o udzielenie zamówienia publicznego lub w konkursie,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podlegają karze pieniężnej.</w:t>
      </w:r>
    </w:p>
    <w:p w14:paraId="0457FBCA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403"/>
        </w:tabs>
        <w:spacing w:line="195" w:lineRule="exact"/>
        <w:ind w:left="403" w:right="0" w:hanging="287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lastRenderedPageBreak/>
        <w:t>Karę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pieniężną,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której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mowa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ust.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6,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nakłada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Prezes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Urzędu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Zamówień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Publicznych,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drodze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decyzji,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wysokości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do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20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000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000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pacing w:val="-5"/>
          <w:sz w:val="16"/>
          <w:szCs w:val="16"/>
        </w:rPr>
        <w:t>zł.</w:t>
      </w:r>
    </w:p>
    <w:p w14:paraId="3E632610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403"/>
        </w:tabs>
        <w:ind w:left="403" w:right="0" w:hanging="287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Wpływy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z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kar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pieniężnych,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o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których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mowa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w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ust.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6,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stanowią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dochód</w:t>
      </w:r>
      <w:r w:rsidRPr="00F27980">
        <w:rPr>
          <w:rFonts w:ascii="Aptos" w:hAnsi="Aptos" w:cstheme="minorHAnsi"/>
          <w:i/>
          <w:color w:val="222222"/>
          <w:spacing w:val="-4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budżetu</w:t>
      </w:r>
      <w:r w:rsidRPr="00F27980">
        <w:rPr>
          <w:rFonts w:ascii="Aptos" w:hAnsi="Aptos" w:cstheme="minorHAnsi"/>
          <w:i/>
          <w:color w:val="222222"/>
          <w:spacing w:val="-3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pacing w:val="-2"/>
          <w:sz w:val="16"/>
          <w:szCs w:val="16"/>
        </w:rPr>
        <w:t>państwa.</w:t>
      </w:r>
    </w:p>
    <w:p w14:paraId="7CB7F7B2" w14:textId="77777777" w:rsidR="00DC18DB" w:rsidRPr="00F27980" w:rsidRDefault="00B20003">
      <w:pPr>
        <w:pStyle w:val="Akapitzlist"/>
        <w:numPr>
          <w:ilvl w:val="0"/>
          <w:numId w:val="1"/>
        </w:numPr>
        <w:tabs>
          <w:tab w:val="left" w:pos="403"/>
        </w:tabs>
        <w:spacing w:before="4" w:line="235" w:lineRule="auto"/>
        <w:ind w:right="118" w:firstLine="0"/>
        <w:rPr>
          <w:rFonts w:ascii="Aptos" w:hAnsi="Aptos" w:cstheme="minorHAnsi"/>
          <w:i/>
          <w:sz w:val="16"/>
          <w:szCs w:val="16"/>
        </w:rPr>
      </w:pPr>
      <w:r w:rsidRPr="00F27980">
        <w:rPr>
          <w:rFonts w:ascii="Aptos" w:hAnsi="Aptos" w:cstheme="minorHAnsi"/>
          <w:i/>
          <w:color w:val="222222"/>
          <w:sz w:val="16"/>
          <w:szCs w:val="16"/>
        </w:rPr>
        <w:t>Przepisy ust. 1-8 stosuje się do postępowania zmierzającego do udzielenia zamówienia publicznego oraz konkursów o wartości mniejszej niż</w:t>
      </w:r>
      <w:r w:rsidRPr="00F27980">
        <w:rPr>
          <w:rFonts w:ascii="Aptos" w:hAnsi="Aptos" w:cstheme="minorHAnsi"/>
          <w:i/>
          <w:color w:val="222222"/>
          <w:spacing w:val="40"/>
          <w:sz w:val="16"/>
          <w:szCs w:val="16"/>
        </w:rPr>
        <w:t xml:space="preserve"> </w:t>
      </w:r>
      <w:r w:rsidRPr="00F27980">
        <w:rPr>
          <w:rFonts w:ascii="Aptos" w:hAnsi="Aptos" w:cstheme="minorHAnsi"/>
          <w:i/>
          <w:color w:val="222222"/>
          <w:sz w:val="16"/>
          <w:szCs w:val="16"/>
        </w:rPr>
        <w:t>kwoty określone w art. 2 ust. 1 ustawy z dnia 11 września 2019 r. - Prawo zamówień publicznych lub z wyłączeniem stosowania tej ustawy.</w:t>
      </w:r>
    </w:p>
    <w:sectPr w:rsidR="00DC18DB" w:rsidRPr="00F27980">
      <w:pgSz w:w="12240" w:h="15840"/>
      <w:pgMar w:top="7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FD85" w14:textId="77777777" w:rsidR="00142D1E" w:rsidRDefault="00142D1E" w:rsidP="00AC2991">
      <w:r>
        <w:separator/>
      </w:r>
    </w:p>
  </w:endnote>
  <w:endnote w:type="continuationSeparator" w:id="0">
    <w:p w14:paraId="5C2B5638" w14:textId="77777777" w:rsidR="00142D1E" w:rsidRDefault="00142D1E" w:rsidP="00AC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F499" w14:textId="77777777" w:rsidR="00142D1E" w:rsidRDefault="00142D1E" w:rsidP="00AC2991">
      <w:r>
        <w:separator/>
      </w:r>
    </w:p>
  </w:footnote>
  <w:footnote w:type="continuationSeparator" w:id="0">
    <w:p w14:paraId="3226D784" w14:textId="77777777" w:rsidR="00142D1E" w:rsidRDefault="00142D1E" w:rsidP="00AC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E66B" w14:textId="137093BD" w:rsidR="00AC2991" w:rsidRDefault="00AC2991">
    <w:pPr>
      <w:pStyle w:val="Nagwek"/>
    </w:pPr>
    <w:r>
      <w:rPr>
        <w:noProof/>
      </w:rPr>
      <w:drawing>
        <wp:inline distT="0" distB="0" distL="0" distR="0" wp14:anchorId="60E072FB" wp14:editId="1DA7DF4D">
          <wp:extent cx="5952227" cy="762653"/>
          <wp:effectExtent l="0" t="0" r="0" b="0"/>
          <wp:docPr id="611688911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8620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37" cy="77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E4B"/>
    <w:multiLevelType w:val="hybridMultilevel"/>
    <w:tmpl w:val="56EAC6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45146"/>
    <w:multiLevelType w:val="hybridMultilevel"/>
    <w:tmpl w:val="5DBEB232"/>
    <w:lvl w:ilvl="0" w:tplc="DAEC1B06">
      <w:start w:val="1"/>
      <w:numFmt w:val="decimal"/>
      <w:lvlText w:val="%1."/>
      <w:lvlJc w:val="left"/>
      <w:pPr>
        <w:ind w:left="116" w:hanging="171"/>
      </w:pPr>
      <w:rPr>
        <w:rFonts w:ascii="Calibri" w:eastAsia="Calibri" w:hAnsi="Calibri" w:cs="Calibri" w:hint="default"/>
        <w:b w:val="0"/>
        <w:bCs w:val="0"/>
        <w:i/>
        <w:iCs/>
        <w:color w:val="222222"/>
        <w:spacing w:val="0"/>
        <w:w w:val="99"/>
        <w:sz w:val="16"/>
        <w:szCs w:val="16"/>
        <w:lang w:val="pl-PL" w:eastAsia="en-US" w:bidi="ar-SA"/>
      </w:rPr>
    </w:lvl>
    <w:lvl w:ilvl="1" w:tplc="0EF8BDB2">
      <w:start w:val="1"/>
      <w:numFmt w:val="decimal"/>
      <w:lvlText w:val="%2)"/>
      <w:lvlJc w:val="left"/>
      <w:pPr>
        <w:ind w:left="116" w:hanging="185"/>
      </w:pPr>
      <w:rPr>
        <w:rFonts w:ascii="Calibri" w:eastAsia="Calibri" w:hAnsi="Calibri" w:cs="Calibri" w:hint="default"/>
        <w:b w:val="0"/>
        <w:bCs w:val="0"/>
        <w:i/>
        <w:iCs/>
        <w:color w:val="222222"/>
        <w:spacing w:val="0"/>
        <w:w w:val="83"/>
        <w:sz w:val="16"/>
        <w:szCs w:val="16"/>
        <w:lang w:val="pl-PL" w:eastAsia="en-US" w:bidi="ar-SA"/>
      </w:rPr>
    </w:lvl>
    <w:lvl w:ilvl="2" w:tplc="E494A5A0">
      <w:numFmt w:val="bullet"/>
      <w:lvlText w:val="•"/>
      <w:lvlJc w:val="left"/>
      <w:pPr>
        <w:ind w:left="2024" w:hanging="185"/>
      </w:pPr>
      <w:rPr>
        <w:rFonts w:hint="default"/>
        <w:lang w:val="pl-PL" w:eastAsia="en-US" w:bidi="ar-SA"/>
      </w:rPr>
    </w:lvl>
    <w:lvl w:ilvl="3" w:tplc="83583854">
      <w:numFmt w:val="bullet"/>
      <w:lvlText w:val="•"/>
      <w:lvlJc w:val="left"/>
      <w:pPr>
        <w:ind w:left="2976" w:hanging="185"/>
      </w:pPr>
      <w:rPr>
        <w:rFonts w:hint="default"/>
        <w:lang w:val="pl-PL" w:eastAsia="en-US" w:bidi="ar-SA"/>
      </w:rPr>
    </w:lvl>
    <w:lvl w:ilvl="4" w:tplc="4B5440BE">
      <w:numFmt w:val="bullet"/>
      <w:lvlText w:val="•"/>
      <w:lvlJc w:val="left"/>
      <w:pPr>
        <w:ind w:left="3928" w:hanging="185"/>
      </w:pPr>
      <w:rPr>
        <w:rFonts w:hint="default"/>
        <w:lang w:val="pl-PL" w:eastAsia="en-US" w:bidi="ar-SA"/>
      </w:rPr>
    </w:lvl>
    <w:lvl w:ilvl="5" w:tplc="312CD362">
      <w:numFmt w:val="bullet"/>
      <w:lvlText w:val="•"/>
      <w:lvlJc w:val="left"/>
      <w:pPr>
        <w:ind w:left="4880" w:hanging="185"/>
      </w:pPr>
      <w:rPr>
        <w:rFonts w:hint="default"/>
        <w:lang w:val="pl-PL" w:eastAsia="en-US" w:bidi="ar-SA"/>
      </w:rPr>
    </w:lvl>
    <w:lvl w:ilvl="6" w:tplc="EF0C226E">
      <w:numFmt w:val="bullet"/>
      <w:lvlText w:val="•"/>
      <w:lvlJc w:val="left"/>
      <w:pPr>
        <w:ind w:left="5832" w:hanging="185"/>
      </w:pPr>
      <w:rPr>
        <w:rFonts w:hint="default"/>
        <w:lang w:val="pl-PL" w:eastAsia="en-US" w:bidi="ar-SA"/>
      </w:rPr>
    </w:lvl>
    <w:lvl w:ilvl="7" w:tplc="2342F460">
      <w:numFmt w:val="bullet"/>
      <w:lvlText w:val="•"/>
      <w:lvlJc w:val="left"/>
      <w:pPr>
        <w:ind w:left="6784" w:hanging="185"/>
      </w:pPr>
      <w:rPr>
        <w:rFonts w:hint="default"/>
        <w:lang w:val="pl-PL" w:eastAsia="en-US" w:bidi="ar-SA"/>
      </w:rPr>
    </w:lvl>
    <w:lvl w:ilvl="8" w:tplc="A3AC7728">
      <w:numFmt w:val="bullet"/>
      <w:lvlText w:val="•"/>
      <w:lvlJc w:val="left"/>
      <w:pPr>
        <w:ind w:left="7736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2479669A"/>
    <w:multiLevelType w:val="hybridMultilevel"/>
    <w:tmpl w:val="EC32E2B0"/>
    <w:lvl w:ilvl="0" w:tplc="3B385A5C">
      <w:start w:val="1"/>
      <w:numFmt w:val="decimal"/>
      <w:lvlText w:val="%1."/>
      <w:lvlJc w:val="left"/>
      <w:pPr>
        <w:ind w:left="476" w:hanging="360"/>
      </w:pPr>
      <w:rPr>
        <w:rFonts w:hint="default"/>
        <w:spacing w:val="-1"/>
        <w:w w:val="100"/>
        <w:lang w:val="pl-PL" w:eastAsia="en-US" w:bidi="ar-SA"/>
      </w:rPr>
    </w:lvl>
    <w:lvl w:ilvl="1" w:tplc="0C883B02">
      <w:start w:val="1"/>
      <w:numFmt w:val="lowerLetter"/>
      <w:lvlText w:val="%2)"/>
      <w:lvlJc w:val="left"/>
      <w:pPr>
        <w:ind w:left="360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2" w:tplc="3F4E07A4">
      <w:numFmt w:val="bullet"/>
      <w:lvlText w:val="•"/>
      <w:lvlJc w:val="left"/>
      <w:pPr>
        <w:ind w:left="480" w:hanging="245"/>
      </w:pPr>
      <w:rPr>
        <w:rFonts w:hint="default"/>
        <w:lang w:val="pl-PL" w:eastAsia="en-US" w:bidi="ar-SA"/>
      </w:rPr>
    </w:lvl>
    <w:lvl w:ilvl="3" w:tplc="72D49012">
      <w:numFmt w:val="bullet"/>
      <w:lvlText w:val="•"/>
      <w:lvlJc w:val="left"/>
      <w:pPr>
        <w:ind w:left="1625" w:hanging="245"/>
      </w:pPr>
      <w:rPr>
        <w:rFonts w:hint="default"/>
        <w:lang w:val="pl-PL" w:eastAsia="en-US" w:bidi="ar-SA"/>
      </w:rPr>
    </w:lvl>
    <w:lvl w:ilvl="4" w:tplc="6AF0E5AE">
      <w:numFmt w:val="bullet"/>
      <w:lvlText w:val="•"/>
      <w:lvlJc w:val="left"/>
      <w:pPr>
        <w:ind w:left="2770" w:hanging="245"/>
      </w:pPr>
      <w:rPr>
        <w:rFonts w:hint="default"/>
        <w:lang w:val="pl-PL" w:eastAsia="en-US" w:bidi="ar-SA"/>
      </w:rPr>
    </w:lvl>
    <w:lvl w:ilvl="5" w:tplc="04E40430">
      <w:numFmt w:val="bullet"/>
      <w:lvlText w:val="•"/>
      <w:lvlJc w:val="left"/>
      <w:pPr>
        <w:ind w:left="3915" w:hanging="245"/>
      </w:pPr>
      <w:rPr>
        <w:rFonts w:hint="default"/>
        <w:lang w:val="pl-PL" w:eastAsia="en-US" w:bidi="ar-SA"/>
      </w:rPr>
    </w:lvl>
    <w:lvl w:ilvl="6" w:tplc="25FC88C2">
      <w:numFmt w:val="bullet"/>
      <w:lvlText w:val="•"/>
      <w:lvlJc w:val="left"/>
      <w:pPr>
        <w:ind w:left="5060" w:hanging="245"/>
      </w:pPr>
      <w:rPr>
        <w:rFonts w:hint="default"/>
        <w:lang w:val="pl-PL" w:eastAsia="en-US" w:bidi="ar-SA"/>
      </w:rPr>
    </w:lvl>
    <w:lvl w:ilvl="7" w:tplc="E1BEEFC6">
      <w:numFmt w:val="bullet"/>
      <w:lvlText w:val="•"/>
      <w:lvlJc w:val="left"/>
      <w:pPr>
        <w:ind w:left="6205" w:hanging="245"/>
      </w:pPr>
      <w:rPr>
        <w:rFonts w:hint="default"/>
        <w:lang w:val="pl-PL" w:eastAsia="en-US" w:bidi="ar-SA"/>
      </w:rPr>
    </w:lvl>
    <w:lvl w:ilvl="8" w:tplc="4934AEDE">
      <w:numFmt w:val="bullet"/>
      <w:lvlText w:val="•"/>
      <w:lvlJc w:val="left"/>
      <w:pPr>
        <w:ind w:left="7350" w:hanging="245"/>
      </w:pPr>
      <w:rPr>
        <w:rFonts w:hint="default"/>
        <w:lang w:val="pl-PL" w:eastAsia="en-US" w:bidi="ar-SA"/>
      </w:rPr>
    </w:lvl>
  </w:abstractNum>
  <w:abstractNum w:abstractNumId="3" w15:restartNumberingAfterBreak="0">
    <w:nsid w:val="39C2035E"/>
    <w:multiLevelType w:val="hybridMultilevel"/>
    <w:tmpl w:val="BABC3EA4"/>
    <w:lvl w:ilvl="0" w:tplc="A7D4F28C">
      <w:start w:val="2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6BAC6CC">
      <w:numFmt w:val="bullet"/>
      <w:lvlText w:val="•"/>
      <w:lvlJc w:val="left"/>
      <w:pPr>
        <w:ind w:left="1396" w:hanging="360"/>
      </w:pPr>
      <w:rPr>
        <w:rFonts w:hint="default"/>
        <w:lang w:val="pl-PL" w:eastAsia="en-US" w:bidi="ar-SA"/>
      </w:rPr>
    </w:lvl>
    <w:lvl w:ilvl="2" w:tplc="0C20988C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3" w:tplc="C0BA3EC0">
      <w:numFmt w:val="bullet"/>
      <w:lvlText w:val="•"/>
      <w:lvlJc w:val="left"/>
      <w:pPr>
        <w:ind w:left="3228" w:hanging="360"/>
      </w:pPr>
      <w:rPr>
        <w:rFonts w:hint="default"/>
        <w:lang w:val="pl-PL" w:eastAsia="en-US" w:bidi="ar-SA"/>
      </w:rPr>
    </w:lvl>
    <w:lvl w:ilvl="4" w:tplc="BEA8BE20">
      <w:numFmt w:val="bullet"/>
      <w:lvlText w:val="•"/>
      <w:lvlJc w:val="left"/>
      <w:pPr>
        <w:ind w:left="4144" w:hanging="360"/>
      </w:pPr>
      <w:rPr>
        <w:rFonts w:hint="default"/>
        <w:lang w:val="pl-PL" w:eastAsia="en-US" w:bidi="ar-SA"/>
      </w:rPr>
    </w:lvl>
    <w:lvl w:ilvl="5" w:tplc="7374C5C2">
      <w:numFmt w:val="bullet"/>
      <w:lvlText w:val="•"/>
      <w:lvlJc w:val="left"/>
      <w:pPr>
        <w:ind w:left="5060" w:hanging="360"/>
      </w:pPr>
      <w:rPr>
        <w:rFonts w:hint="default"/>
        <w:lang w:val="pl-PL" w:eastAsia="en-US" w:bidi="ar-SA"/>
      </w:rPr>
    </w:lvl>
    <w:lvl w:ilvl="6" w:tplc="4774939E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7" w:tplc="842611D6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A71A34C0">
      <w:numFmt w:val="bullet"/>
      <w:lvlText w:val="•"/>
      <w:lvlJc w:val="left"/>
      <w:pPr>
        <w:ind w:left="7808" w:hanging="360"/>
      </w:pPr>
      <w:rPr>
        <w:rFonts w:hint="default"/>
        <w:lang w:val="pl-PL" w:eastAsia="en-US" w:bidi="ar-SA"/>
      </w:rPr>
    </w:lvl>
  </w:abstractNum>
  <w:num w:numId="1" w16cid:durableId="239216683">
    <w:abstractNumId w:val="1"/>
  </w:num>
  <w:num w:numId="2" w16cid:durableId="683483865">
    <w:abstractNumId w:val="3"/>
  </w:num>
  <w:num w:numId="3" w16cid:durableId="537856788">
    <w:abstractNumId w:val="2"/>
  </w:num>
  <w:num w:numId="4" w16cid:durableId="180696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DB"/>
    <w:rsid w:val="00025A99"/>
    <w:rsid w:val="0005613F"/>
    <w:rsid w:val="000A7996"/>
    <w:rsid w:val="000D0D99"/>
    <w:rsid w:val="00142D1E"/>
    <w:rsid w:val="00206D0F"/>
    <w:rsid w:val="00234EEF"/>
    <w:rsid w:val="00282C18"/>
    <w:rsid w:val="0029412E"/>
    <w:rsid w:val="002D7281"/>
    <w:rsid w:val="00313055"/>
    <w:rsid w:val="003265F1"/>
    <w:rsid w:val="00344300"/>
    <w:rsid w:val="00366EE2"/>
    <w:rsid w:val="003A4BCB"/>
    <w:rsid w:val="00492D5C"/>
    <w:rsid w:val="004B758E"/>
    <w:rsid w:val="005201EA"/>
    <w:rsid w:val="00532670"/>
    <w:rsid w:val="00580390"/>
    <w:rsid w:val="00677AA2"/>
    <w:rsid w:val="007A4CEA"/>
    <w:rsid w:val="00854BF5"/>
    <w:rsid w:val="00860274"/>
    <w:rsid w:val="008A4F53"/>
    <w:rsid w:val="00926A4B"/>
    <w:rsid w:val="009C441A"/>
    <w:rsid w:val="00AC2991"/>
    <w:rsid w:val="00B20003"/>
    <w:rsid w:val="00B46114"/>
    <w:rsid w:val="00C2782A"/>
    <w:rsid w:val="00CB06D2"/>
    <w:rsid w:val="00CF3607"/>
    <w:rsid w:val="00DC18DB"/>
    <w:rsid w:val="00E369F0"/>
    <w:rsid w:val="00E41B5E"/>
    <w:rsid w:val="00E644BB"/>
    <w:rsid w:val="00F27980"/>
    <w:rsid w:val="00F408E8"/>
    <w:rsid w:val="00F4425A"/>
    <w:rsid w:val="00F53318"/>
    <w:rsid w:val="00F66354"/>
    <w:rsid w:val="00F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3C02"/>
  <w15:docId w15:val="{3D67DC18-8997-4754-9BC0-1233D692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6" w:righ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299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99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299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99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0e95d7bea251e20683d537a0242a813c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1d42418f78fb6c772f2065eac5e728d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 xsi:nil="true"/>
  </documentManagement>
</p:properties>
</file>

<file path=customXml/itemProps1.xml><?xml version="1.0" encoding="utf-8"?>
<ds:datastoreItem xmlns:ds="http://schemas.openxmlformats.org/officeDocument/2006/customXml" ds:itemID="{DCDF9193-11F1-4740-A151-2A80851EA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C901A-AC69-49C6-A27F-0FBCA3E00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1C817-E77C-4E6E-807E-BD9BC7DD68AB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Sass</cp:lastModifiedBy>
  <cp:revision>28</cp:revision>
  <dcterms:created xsi:type="dcterms:W3CDTF">2025-01-24T10:10:00Z</dcterms:created>
  <dcterms:modified xsi:type="dcterms:W3CDTF">2025-10-10T11:32:00Z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macOS Wersja 14.6.1 (kompilacja 23G93) Quartz PDFContext</vt:lpwstr>
  </property>
  <property fmtid="{D5CDD505-2E9C-101B-9397-08002B2CF9AE}" pid="5" name="ContentTypeId">
    <vt:lpwstr>0x010100920BD5D2EC7811419BD34D222F13BC0E</vt:lpwstr>
  </property>
  <property fmtid="{D5CDD505-2E9C-101B-9397-08002B2CF9AE}" pid="6" name="MediaServiceImageTags">
    <vt:lpwstr/>
  </property>
</Properties>
</file>